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1F88F" w14:textId="77777777" w:rsidR="00ED7A9E" w:rsidRPr="004147FC" w:rsidRDefault="00E969E4">
      <w:pPr>
        <w:spacing w:after="0" w:line="100" w:lineRule="atLeast"/>
        <w:jc w:val="center"/>
        <w:rPr>
          <w:rFonts w:ascii="Times New Roman" w:eastAsia="Times New Roman" w:hAnsi="Times New Roman" w:cs="Times New Roman"/>
          <w:b/>
          <w:bCs/>
          <w:color w:val="000000" w:themeColor="text1"/>
          <w:lang w:eastAsia="ru-RU"/>
        </w:rPr>
      </w:pPr>
      <w:r w:rsidRPr="004147FC">
        <w:rPr>
          <w:rFonts w:ascii="Times New Roman" w:eastAsia="Times New Roman" w:hAnsi="Times New Roman" w:cs="Times New Roman"/>
          <w:b/>
          <w:bCs/>
          <w:color w:val="000000" w:themeColor="text1"/>
          <w:lang w:eastAsia="ru-RU"/>
        </w:rPr>
        <w:t xml:space="preserve">СОГЛАШЕНИЕ ОБ ОКАЗАНИИ УСЛУГ ПО ИНФОРМАЦИОННО-ТЕХНОЛОГИЧЕСКОМУ СОПРОВОЖДЕНИЮ ПРИЕМА БАНКОВСКИХ КАРТ </w:t>
      </w:r>
    </w:p>
    <w:p w14:paraId="27D961D0" w14:textId="77777777" w:rsidR="00ED7A9E" w:rsidRPr="004147FC" w:rsidRDefault="00E969E4">
      <w:pPr>
        <w:spacing w:after="0" w:line="100" w:lineRule="atLeast"/>
        <w:jc w:val="center"/>
        <w:rPr>
          <w:rFonts w:eastAsia="Calibri" w:cs="Times New Roman"/>
          <w:color w:val="000000" w:themeColor="text1"/>
          <w:lang w:eastAsia="ru-RU"/>
        </w:rPr>
      </w:pPr>
      <w:r w:rsidRPr="004147FC">
        <w:rPr>
          <w:rFonts w:ascii="Times New Roman" w:eastAsia="Times New Roman" w:hAnsi="Times New Roman" w:cs="Times New Roman"/>
          <w:b/>
          <w:bCs/>
          <w:color w:val="000000" w:themeColor="text1"/>
          <w:lang w:eastAsia="ru-RU"/>
        </w:rPr>
        <w:t>В ЧАСТИ ФИСКАЛИЗАЦИИ ПЛАТЕЖЕЙ</w:t>
      </w:r>
    </w:p>
    <w:tbl>
      <w:tblPr>
        <w:tblW w:w="9993" w:type="dxa"/>
        <w:tblInd w:w="-34" w:type="dxa"/>
        <w:tblLook w:val="04A0" w:firstRow="1" w:lastRow="0" w:firstColumn="1" w:lastColumn="0" w:noHBand="0" w:noVBand="1"/>
      </w:tblPr>
      <w:tblGrid>
        <w:gridCol w:w="4998"/>
        <w:gridCol w:w="4995"/>
      </w:tblGrid>
      <w:tr w:rsidR="004147FC" w:rsidRPr="004147FC" w14:paraId="34CC6005" w14:textId="77777777" w:rsidTr="004147FC">
        <w:tc>
          <w:tcPr>
            <w:tcW w:w="4998" w:type="dxa"/>
            <w:shd w:val="clear" w:color="auto" w:fill="auto"/>
          </w:tcPr>
          <w:p w14:paraId="598A3690" w14:textId="77777777" w:rsidR="00ED7A9E" w:rsidRPr="004147FC" w:rsidRDefault="00E969E4" w:rsidP="004147FC">
            <w:pPr>
              <w:spacing w:after="0" w:line="100" w:lineRule="atLeast"/>
              <w:ind w:left="110" w:hanging="110"/>
              <w:jc w:val="both"/>
              <w:rPr>
                <w:rFonts w:eastAsia="Calibri" w:cs="Times New Roman"/>
                <w:color w:val="000000" w:themeColor="text1"/>
                <w:lang w:eastAsia="ru-RU"/>
              </w:rPr>
            </w:pPr>
            <w:r w:rsidRPr="004147FC">
              <w:rPr>
                <w:rFonts w:ascii="Times New Roman" w:eastAsia="Calibri" w:hAnsi="Times New Roman" w:cs="Times New Roman"/>
                <w:color w:val="000000" w:themeColor="text1"/>
                <w:lang w:eastAsia="ru-RU"/>
              </w:rPr>
              <w:t>г. Москва</w:t>
            </w:r>
          </w:p>
        </w:tc>
        <w:tc>
          <w:tcPr>
            <w:tcW w:w="4995" w:type="dxa"/>
            <w:shd w:val="clear" w:color="auto" w:fill="auto"/>
          </w:tcPr>
          <w:p w14:paraId="265C0F86" w14:textId="77777777" w:rsidR="00ED7A9E" w:rsidRPr="004147FC" w:rsidRDefault="00ED7A9E">
            <w:pPr>
              <w:spacing w:after="0" w:line="100" w:lineRule="atLeast"/>
              <w:jc w:val="right"/>
              <w:rPr>
                <w:rFonts w:ascii="Times New Roman" w:eastAsia="Calibri" w:hAnsi="Times New Roman" w:cs="Times New Roman"/>
                <w:color w:val="000000" w:themeColor="text1"/>
                <w:lang w:eastAsia="ru-RU"/>
              </w:rPr>
            </w:pPr>
          </w:p>
        </w:tc>
      </w:tr>
    </w:tbl>
    <w:p w14:paraId="1F8C7F94" w14:textId="77777777" w:rsidR="00ED7A9E" w:rsidRPr="004147FC" w:rsidRDefault="00E969E4">
      <w:pPr>
        <w:spacing w:after="0" w:line="100" w:lineRule="atLeast"/>
        <w:jc w:val="both"/>
        <w:rPr>
          <w:rFonts w:ascii="Times New Roman" w:eastAsia="Calibri" w:hAnsi="Times New Roman" w:cs="Times New Roman"/>
          <w:b/>
          <w:color w:val="000000" w:themeColor="text1"/>
        </w:rPr>
      </w:pPr>
      <w:r w:rsidRPr="004147FC">
        <w:rPr>
          <w:rFonts w:ascii="Times New Roman" w:eastAsia="Calibri" w:hAnsi="Times New Roman" w:cs="Times New Roman"/>
          <w:b/>
          <w:bCs/>
          <w:color w:val="000000" w:themeColor="text1"/>
        </w:rPr>
        <w:t>Акционерное общество «Предпроцессинговый расчетный центр»,</w:t>
      </w:r>
      <w:r w:rsidRPr="004147FC">
        <w:rPr>
          <w:rFonts w:ascii="Times New Roman" w:eastAsia="Calibri" w:hAnsi="Times New Roman" w:cs="Times New Roman"/>
          <w:color w:val="000000" w:themeColor="text1"/>
        </w:rPr>
        <w:t xml:space="preserve"> именуемое в дальнейшем «КОМПАНИЯ», в лице Генерального директора Богаткина Алексея Анатольевича, действующего на основании Устава, и </w:t>
      </w:r>
      <w:r w:rsidRPr="004147FC">
        <w:rPr>
          <w:rFonts w:ascii="Times New Roman" w:eastAsia="Calibri" w:hAnsi="Times New Roman" w:cs="Times New Roman"/>
          <w:b/>
          <w:bCs/>
          <w:color w:val="000000" w:themeColor="text1"/>
        </w:rPr>
        <w:t xml:space="preserve">лицо, осуществившее акцепт настоящей оферты </w:t>
      </w:r>
      <w:r w:rsidRPr="004147FC">
        <w:rPr>
          <w:rFonts w:ascii="Times New Roman" w:eastAsia="Calibri" w:hAnsi="Times New Roman" w:cs="Times New Roman"/>
          <w:color w:val="000000" w:themeColor="text1"/>
        </w:rPr>
        <w:t>в соответствии с порядком, установленным п.8.2. настоящего Соглашения, именуемое в дальнейшем «ПРЕДПРИЯТИЕ», именуемые в дальнейшем также “Стороны”, а по от</w:t>
      </w:r>
      <w:bookmarkStart w:id="0" w:name="_GoBack"/>
      <w:bookmarkEnd w:id="0"/>
      <w:r w:rsidRPr="004147FC">
        <w:rPr>
          <w:rFonts w:ascii="Times New Roman" w:eastAsia="Calibri" w:hAnsi="Times New Roman" w:cs="Times New Roman"/>
          <w:color w:val="000000" w:themeColor="text1"/>
        </w:rPr>
        <w:t xml:space="preserve">дельности – «Сторона», заключили настоящее соглашение о нижеследующем: </w:t>
      </w:r>
    </w:p>
    <w:p w14:paraId="6C07097C" w14:textId="77777777" w:rsidR="00ED7A9E" w:rsidRPr="004147FC" w:rsidRDefault="00E969E4">
      <w:pPr>
        <w:keepNext/>
        <w:keepLines/>
        <w:numPr>
          <w:ilvl w:val="0"/>
          <w:numId w:val="1"/>
        </w:numPr>
        <w:spacing w:after="0" w:line="100" w:lineRule="atLeast"/>
        <w:ind w:left="284" w:hanging="284"/>
        <w:rPr>
          <w:rFonts w:ascii="Times New Roman" w:eastAsia="Times New Roman" w:hAnsi="Times New Roman" w:cs="Times New Roman"/>
          <w:color w:val="000000" w:themeColor="text1"/>
          <w:lang w:eastAsia="ru-RU"/>
        </w:rPr>
      </w:pPr>
      <w:r w:rsidRPr="004147FC">
        <w:rPr>
          <w:rFonts w:ascii="Times New Roman" w:eastAsia="Times New Roman" w:hAnsi="Times New Roman" w:cs="Times New Roman"/>
          <w:b/>
          <w:bCs/>
          <w:color w:val="000000" w:themeColor="text1"/>
        </w:rPr>
        <w:t>ТЕРМИНЫ И ОПРЕДЕЛЕНИЯ</w:t>
      </w:r>
    </w:p>
    <w:p w14:paraId="6503C724" w14:textId="77777777" w:rsidR="00ED7A9E" w:rsidRPr="004147FC" w:rsidRDefault="00E969E4">
      <w:pPr>
        <w:spacing w:after="0" w:line="100" w:lineRule="atLeast"/>
        <w:jc w:val="both"/>
        <w:rPr>
          <w:rFonts w:ascii="Times New Roman" w:eastAsia="Calibri" w:hAnsi="Times New Roman" w:cs="Times New Roman"/>
          <w:b/>
          <w:bCs/>
          <w:color w:val="000000" w:themeColor="text1"/>
        </w:rPr>
      </w:pPr>
      <w:r w:rsidRPr="004147FC">
        <w:rPr>
          <w:rFonts w:ascii="Times New Roman" w:eastAsia="Times New Roman" w:hAnsi="Times New Roman" w:cs="Times New Roman"/>
          <w:color w:val="000000" w:themeColor="text1"/>
          <w:lang w:eastAsia="ru-RU"/>
        </w:rPr>
        <w:t>В настоящем Соглашении перечисленные термины и определения будут иметь следующие значения:</w:t>
      </w:r>
    </w:p>
    <w:p w14:paraId="5CFB9BE6" w14:textId="77777777" w:rsidR="00ED7A9E" w:rsidRPr="004147FC" w:rsidRDefault="00E969E4">
      <w:pPr>
        <w:spacing w:after="0" w:line="100" w:lineRule="atLeast"/>
        <w:jc w:val="both"/>
        <w:rPr>
          <w:rFonts w:ascii="Times New Roman" w:eastAsia="Times New Roman" w:hAnsi="Times New Roman" w:cs="Times New Roman"/>
          <w:b/>
          <w:color w:val="000000" w:themeColor="text1"/>
          <w:lang w:eastAsia="ar-SA"/>
        </w:rPr>
      </w:pPr>
      <w:r w:rsidRPr="004147FC">
        <w:rPr>
          <w:rFonts w:ascii="Times New Roman" w:eastAsia="Calibri" w:hAnsi="Times New Roman" w:cs="Times New Roman"/>
          <w:b/>
          <w:bCs/>
          <w:color w:val="000000" w:themeColor="text1"/>
        </w:rPr>
        <w:t xml:space="preserve">Заявление об акцепте оферты </w:t>
      </w:r>
      <w:r w:rsidRPr="004147FC">
        <w:rPr>
          <w:rFonts w:ascii="Times New Roman" w:eastAsia="Calibri" w:hAnsi="Times New Roman" w:cs="Times New Roman"/>
          <w:color w:val="000000" w:themeColor="text1"/>
        </w:rPr>
        <w:t xml:space="preserve">(Форма – Приложение №2) - надлежащим образом подписанное и скрепленное печатью ПРЕДПРИЯТИЯ заявление о полном и безоговорочном акцепте оферты – настоящего Соглашения со всеми его условиями. </w:t>
      </w:r>
    </w:p>
    <w:p w14:paraId="3B98AF01" w14:textId="77777777" w:rsidR="00ED7A9E" w:rsidRPr="004147FC" w:rsidRDefault="00E969E4">
      <w:pPr>
        <w:tabs>
          <w:tab w:val="center" w:pos="5397"/>
          <w:tab w:val="right" w:pos="10075"/>
        </w:tabs>
        <w:spacing w:after="0" w:line="100" w:lineRule="atLeast"/>
        <w:jc w:val="both"/>
        <w:rPr>
          <w:rFonts w:ascii="Times New Roman" w:eastAsia="Calibri" w:hAnsi="Times New Roman" w:cs="Times New Roman"/>
          <w:b/>
          <w:color w:val="000000" w:themeColor="text1"/>
        </w:rPr>
      </w:pPr>
      <w:r w:rsidRPr="004147FC">
        <w:rPr>
          <w:rFonts w:ascii="Times New Roman" w:eastAsia="Times New Roman" w:hAnsi="Times New Roman" w:cs="Times New Roman"/>
          <w:b/>
          <w:color w:val="000000" w:themeColor="text1"/>
          <w:lang w:eastAsia="ar-SA"/>
        </w:rPr>
        <w:t>ККТ</w:t>
      </w:r>
      <w:r w:rsidRPr="004147FC">
        <w:rPr>
          <w:rFonts w:ascii="Times New Roman" w:eastAsia="Times New Roman" w:hAnsi="Times New Roman" w:cs="Times New Roman"/>
          <w:color w:val="000000" w:themeColor="text1"/>
          <w:lang w:eastAsia="ar-SA"/>
        </w:rPr>
        <w:t xml:space="preserve"> – Контрольно-кассовая техника, предназначенная для осуществления расчетов с использованием электронных средств платежа в сети "Интернет", и соответствующая требованиям Федерального закона от 22.05.2003 г.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14:paraId="6B7E9B24" w14:textId="77777777" w:rsidR="00ED7A9E" w:rsidRPr="004147FC" w:rsidRDefault="00E969E4">
      <w:pPr>
        <w:spacing w:after="0" w:line="100" w:lineRule="atLeast"/>
        <w:jc w:val="both"/>
        <w:rPr>
          <w:rFonts w:ascii="Times New Roman" w:eastAsia="Times New Roman" w:hAnsi="Times New Roman" w:cs="Times New Roman"/>
          <w:b/>
          <w:color w:val="000000" w:themeColor="text1"/>
          <w:lang w:eastAsia="ar-SA"/>
        </w:rPr>
      </w:pPr>
      <w:r w:rsidRPr="004147FC">
        <w:rPr>
          <w:rFonts w:ascii="Times New Roman" w:eastAsia="Calibri" w:hAnsi="Times New Roman" w:cs="Times New Roman"/>
          <w:b/>
          <w:color w:val="000000" w:themeColor="text1"/>
        </w:rPr>
        <w:t>Личный кабинет</w:t>
      </w:r>
      <w:r w:rsidRPr="004147FC">
        <w:rPr>
          <w:rFonts w:ascii="Times New Roman" w:eastAsia="Calibri" w:hAnsi="Times New Roman" w:cs="Times New Roman"/>
          <w:color w:val="000000" w:themeColor="text1"/>
        </w:rPr>
        <w:t xml:space="preserve"> – специализированный раздел на web-сайте КОМПАНИИ, в котором авторизованные пользователи ПРЕДПРИЯТИЯ получают и передают КОМПАНИИ информацию о состоянии расчетов, платежных транзакциях и т.д. в соответствии с настоящим Соглашением. </w:t>
      </w:r>
    </w:p>
    <w:p w14:paraId="7312B5DA" w14:textId="77777777" w:rsidR="00ED7A9E" w:rsidRPr="004147FC" w:rsidRDefault="00E969E4">
      <w:pPr>
        <w:tabs>
          <w:tab w:val="center" w:pos="5397"/>
          <w:tab w:val="right" w:pos="10075"/>
        </w:tabs>
        <w:spacing w:after="0" w:line="100" w:lineRule="atLeast"/>
        <w:jc w:val="both"/>
        <w:rPr>
          <w:rFonts w:ascii="Times New Roman" w:eastAsia="Times New Roman" w:hAnsi="Times New Roman" w:cs="Times New Roman"/>
          <w:color w:val="000000" w:themeColor="text1"/>
          <w:lang w:eastAsia="ar-SA"/>
        </w:rPr>
      </w:pPr>
      <w:r w:rsidRPr="004147FC">
        <w:rPr>
          <w:rFonts w:ascii="Times New Roman" w:eastAsia="Times New Roman" w:hAnsi="Times New Roman" w:cs="Times New Roman"/>
          <w:b/>
          <w:color w:val="000000" w:themeColor="text1"/>
          <w:lang w:eastAsia="ar-SA"/>
        </w:rPr>
        <w:t>Оператор фискальных данных (ОФД)</w:t>
      </w:r>
      <w:r w:rsidRPr="004147FC">
        <w:rPr>
          <w:rFonts w:ascii="Times New Roman" w:eastAsia="Times New Roman" w:hAnsi="Times New Roman" w:cs="Times New Roman"/>
          <w:color w:val="000000" w:themeColor="text1"/>
          <w:lang w:eastAsia="ar-SA"/>
        </w:rPr>
        <w:t xml:space="preserve"> – Оператор фискальных данных в соответствии с Федеральным законом от 22.05.2003 г.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14:paraId="2FD75D1D" w14:textId="44D26581" w:rsidR="00F77E5A" w:rsidRPr="004147FC" w:rsidRDefault="00F77E5A">
      <w:pPr>
        <w:tabs>
          <w:tab w:val="center" w:pos="5397"/>
          <w:tab w:val="right" w:pos="10075"/>
        </w:tabs>
        <w:spacing w:after="0" w:line="100" w:lineRule="atLeast"/>
        <w:jc w:val="both"/>
        <w:rPr>
          <w:rFonts w:ascii="Times New Roman" w:eastAsia="Times New Roman" w:hAnsi="Times New Roman" w:cs="Times New Roman"/>
          <w:b/>
          <w:color w:val="000000" w:themeColor="text1"/>
          <w:lang w:eastAsia="ru-RU"/>
        </w:rPr>
      </w:pPr>
      <w:r w:rsidRPr="004147FC">
        <w:rPr>
          <w:rFonts w:ascii="Times New Roman" w:hAnsi="Times New Roman" w:cs="Times New Roman"/>
          <w:b/>
          <w:color w:val="000000" w:themeColor="text1"/>
        </w:rPr>
        <w:t>Технический порядок</w:t>
      </w:r>
      <w:r w:rsidRPr="004147FC">
        <w:rPr>
          <w:rFonts w:ascii="Times New Roman" w:hAnsi="Times New Roman" w:cs="Times New Roman"/>
          <w:color w:val="000000" w:themeColor="text1"/>
        </w:rPr>
        <w:t xml:space="preserve"> – документ, определяющий условия обслуживания и порядок взаимодействия Сторон при осуществлении прав и обязанностей по настоящему </w:t>
      </w:r>
      <w:r w:rsidR="00ED7265" w:rsidRPr="00ED7265">
        <w:rPr>
          <w:rFonts w:ascii="Times New Roman" w:hAnsi="Times New Roman" w:cs="Times New Roman"/>
          <w:color w:val="000000" w:themeColor="text1"/>
        </w:rPr>
        <w:t>Соглашени</w:t>
      </w:r>
      <w:r w:rsidR="00ED7265">
        <w:rPr>
          <w:rFonts w:ascii="Times New Roman" w:hAnsi="Times New Roman" w:cs="Times New Roman"/>
          <w:color w:val="000000" w:themeColor="text1"/>
        </w:rPr>
        <w:t xml:space="preserve">ю </w:t>
      </w:r>
      <w:r w:rsidRPr="004147FC">
        <w:rPr>
          <w:rFonts w:ascii="Times New Roman" w:hAnsi="Times New Roman" w:cs="Times New Roman"/>
          <w:color w:val="000000" w:themeColor="text1"/>
        </w:rPr>
        <w:t>(включая вносимые изменения), доступен для просмотра в Личном кабинете ПРЕДПРИЯТИЯ или направляется в электронном виде в адрес ПРЕДПРИЯТИЯ. Подписывая настоящ</w:t>
      </w:r>
      <w:r w:rsidR="00ED7265">
        <w:rPr>
          <w:rFonts w:ascii="Times New Roman" w:hAnsi="Times New Roman" w:cs="Times New Roman"/>
          <w:color w:val="000000" w:themeColor="text1"/>
        </w:rPr>
        <w:t>ее Соглашение</w:t>
      </w:r>
      <w:r w:rsidRPr="004147FC">
        <w:rPr>
          <w:rFonts w:ascii="Times New Roman" w:hAnsi="Times New Roman" w:cs="Times New Roman"/>
          <w:color w:val="000000" w:themeColor="text1"/>
        </w:rPr>
        <w:t xml:space="preserve">, ПРЕДПРИЯТИЕ подтверждает ознакомление со всеми положениями Технического порядка и приложений к нему в редакции, действующей на момент подписания настоящего </w:t>
      </w:r>
      <w:r w:rsidR="00ED7265" w:rsidRPr="00ED7265">
        <w:rPr>
          <w:rFonts w:ascii="Times New Roman" w:hAnsi="Times New Roman" w:cs="Times New Roman"/>
          <w:color w:val="000000" w:themeColor="text1"/>
        </w:rPr>
        <w:t>Соглашени</w:t>
      </w:r>
      <w:r w:rsidR="00ED7265">
        <w:rPr>
          <w:rFonts w:ascii="Times New Roman" w:hAnsi="Times New Roman" w:cs="Times New Roman"/>
          <w:color w:val="000000" w:themeColor="text1"/>
        </w:rPr>
        <w:t>я</w:t>
      </w:r>
      <w:r w:rsidRPr="004147FC">
        <w:rPr>
          <w:rFonts w:ascii="Times New Roman" w:hAnsi="Times New Roman" w:cs="Times New Roman"/>
          <w:color w:val="000000" w:themeColor="text1"/>
        </w:rPr>
        <w:t>.</w:t>
      </w:r>
    </w:p>
    <w:p w14:paraId="741BF12E" w14:textId="77777777" w:rsidR="00ED7A9E" w:rsidRPr="004147FC" w:rsidRDefault="00E969E4">
      <w:pPr>
        <w:spacing w:after="0" w:line="100" w:lineRule="atLeast"/>
        <w:jc w:val="both"/>
        <w:rPr>
          <w:rFonts w:ascii="Times New Roman" w:eastAsia="Calibri" w:hAnsi="Times New Roman" w:cs="Times New Roman"/>
          <w:b/>
          <w:bCs/>
          <w:color w:val="000000" w:themeColor="text1"/>
        </w:rPr>
      </w:pPr>
      <w:r w:rsidRPr="004147FC">
        <w:rPr>
          <w:rFonts w:ascii="Times New Roman" w:eastAsia="Times New Roman" w:hAnsi="Times New Roman" w:cs="Times New Roman"/>
          <w:b/>
          <w:color w:val="000000" w:themeColor="text1"/>
          <w:lang w:eastAsia="ru-RU"/>
        </w:rPr>
        <w:t>Плательщик</w:t>
      </w:r>
      <w:r w:rsidRPr="004147FC">
        <w:rPr>
          <w:rFonts w:ascii="Times New Roman" w:eastAsia="Times New Roman" w:hAnsi="Times New Roman" w:cs="Times New Roman"/>
          <w:color w:val="000000" w:themeColor="text1"/>
          <w:lang w:eastAsia="ru-RU"/>
        </w:rPr>
        <w:t xml:space="preserve"> – физическое лицо, совершающее расчеты с ПРЕДПРИЯТИЕМ. </w:t>
      </w:r>
    </w:p>
    <w:p w14:paraId="6F007522" w14:textId="77777777" w:rsidR="00ED7A9E" w:rsidRPr="004147FC" w:rsidRDefault="00E969E4">
      <w:pPr>
        <w:spacing w:after="0" w:line="100" w:lineRule="atLeast"/>
        <w:jc w:val="both"/>
        <w:rPr>
          <w:color w:val="000000" w:themeColor="text1"/>
        </w:rPr>
      </w:pPr>
      <w:r w:rsidRPr="004147FC">
        <w:rPr>
          <w:rFonts w:ascii="Times New Roman" w:eastAsia="Calibri" w:hAnsi="Times New Roman" w:cs="Times New Roman"/>
          <w:b/>
          <w:bCs/>
          <w:color w:val="000000" w:themeColor="text1"/>
        </w:rPr>
        <w:t>Соглашение</w:t>
      </w:r>
      <w:r w:rsidRPr="004147FC">
        <w:rPr>
          <w:rFonts w:ascii="Times New Roman" w:eastAsia="Calibri" w:hAnsi="Times New Roman" w:cs="Times New Roman"/>
          <w:color w:val="000000" w:themeColor="text1"/>
        </w:rPr>
        <w:t xml:space="preserve"> – настоящее Соглашение со всеми его приложениями, актуальная версия которого размещена в сети Интернет по адресу </w:t>
      </w:r>
      <w:hyperlink r:id="rId9">
        <w:r w:rsidRPr="004147FC">
          <w:rPr>
            <w:rStyle w:val="-"/>
            <w:rFonts w:ascii="Times New Roman" w:eastAsia="Calibri" w:hAnsi="Times New Roman" w:cs="Times New Roman"/>
            <w:color w:val="000000" w:themeColor="text1"/>
            <w:lang w:val="en-US"/>
          </w:rPr>
          <w:t>https</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www</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uniteller</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ru</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help</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the</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contract</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for</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fiscal</w:t>
        </w:r>
        <w:r w:rsidRPr="004147FC">
          <w:rPr>
            <w:rStyle w:val="-"/>
            <w:rFonts w:ascii="Times New Roman" w:eastAsia="Calibri" w:hAnsi="Times New Roman" w:cs="Times New Roman"/>
            <w:color w:val="000000" w:themeColor="text1"/>
          </w:rPr>
          <w:t>/</w:t>
        </w:r>
      </w:hyperlink>
      <w:r w:rsidRPr="004147FC">
        <w:rPr>
          <w:rFonts w:ascii="Times New Roman" w:eastAsia="Calibri" w:hAnsi="Times New Roman" w:cs="Times New Roman"/>
          <w:color w:val="000000" w:themeColor="text1"/>
        </w:rPr>
        <w:t xml:space="preserve"> </w:t>
      </w:r>
    </w:p>
    <w:p w14:paraId="7F9A8A44" w14:textId="01BF1777" w:rsidR="00ED7A9E" w:rsidRPr="004147FC" w:rsidRDefault="00E969E4">
      <w:pPr>
        <w:tabs>
          <w:tab w:val="center" w:pos="5397"/>
          <w:tab w:val="right" w:pos="10075"/>
        </w:tabs>
        <w:spacing w:after="0" w:line="100" w:lineRule="atLeast"/>
        <w:jc w:val="both"/>
        <w:rPr>
          <w:rFonts w:ascii="Times New Roman" w:eastAsia="Times New Roman" w:hAnsi="Times New Roman" w:cs="Times New Roman"/>
          <w:b/>
          <w:color w:val="000000" w:themeColor="text1"/>
          <w:lang w:eastAsia="ar-SA"/>
        </w:rPr>
      </w:pPr>
      <w:r w:rsidRPr="004147FC">
        <w:rPr>
          <w:rFonts w:ascii="Times New Roman" w:eastAsia="Times New Roman" w:hAnsi="Times New Roman" w:cs="Times New Roman"/>
          <w:b/>
          <w:color w:val="000000" w:themeColor="text1"/>
          <w:lang w:eastAsia="ar-SA"/>
        </w:rPr>
        <w:t>Технологическая площадка</w:t>
      </w:r>
      <w:r w:rsidRPr="004147FC">
        <w:rPr>
          <w:rFonts w:ascii="Times New Roman" w:eastAsia="Times New Roman" w:hAnsi="Times New Roman" w:cs="Times New Roman"/>
          <w:color w:val="000000" w:themeColor="text1"/>
          <w:lang w:eastAsia="ar-SA"/>
        </w:rPr>
        <w:t xml:space="preserve"> – дата-центр или другое физическое месторасположение ККТ, адрес которого указывается КОМПАНИЕЙ при составлении </w:t>
      </w:r>
      <w:r w:rsidR="004147FC" w:rsidRPr="004147FC">
        <w:rPr>
          <w:rFonts w:ascii="Times New Roman" w:eastAsia="Times New Roman" w:hAnsi="Times New Roman" w:cs="Times New Roman"/>
          <w:color w:val="000000" w:themeColor="text1"/>
          <w:lang w:eastAsia="ar-SA"/>
        </w:rPr>
        <w:t>Акта приема-передачи ФН и ККТ</w:t>
      </w:r>
      <w:r w:rsidRPr="004147FC">
        <w:rPr>
          <w:rFonts w:ascii="Times New Roman" w:eastAsia="Times New Roman" w:hAnsi="Times New Roman" w:cs="Times New Roman"/>
          <w:color w:val="000000" w:themeColor="text1"/>
          <w:lang w:eastAsia="ar-SA"/>
        </w:rPr>
        <w:t>.</w:t>
      </w:r>
    </w:p>
    <w:p w14:paraId="66B748B7" w14:textId="77777777" w:rsidR="00ED7A9E" w:rsidRPr="004147FC" w:rsidRDefault="00E969E4">
      <w:pPr>
        <w:tabs>
          <w:tab w:val="center" w:pos="5397"/>
          <w:tab w:val="right" w:pos="10075"/>
        </w:tabs>
        <w:spacing w:after="0" w:line="100" w:lineRule="atLeast"/>
        <w:jc w:val="both"/>
        <w:rPr>
          <w:rFonts w:ascii="Times New Roman" w:eastAsia="Times New Roman" w:hAnsi="Times New Roman" w:cs="Times New Roman"/>
          <w:color w:val="000000" w:themeColor="text1"/>
          <w:lang w:eastAsia="ar-SA"/>
        </w:rPr>
      </w:pPr>
      <w:r w:rsidRPr="004147FC">
        <w:rPr>
          <w:rFonts w:ascii="Times New Roman" w:eastAsia="Times New Roman" w:hAnsi="Times New Roman" w:cs="Times New Roman"/>
          <w:b/>
          <w:color w:val="000000" w:themeColor="text1"/>
          <w:lang w:eastAsia="ar-SA"/>
        </w:rPr>
        <w:t xml:space="preserve">ФН </w:t>
      </w:r>
      <w:r w:rsidRPr="004147FC">
        <w:rPr>
          <w:rFonts w:ascii="Times New Roman" w:eastAsia="Times New Roman" w:hAnsi="Times New Roman" w:cs="Times New Roman"/>
          <w:color w:val="000000" w:themeColor="text1"/>
          <w:lang w:eastAsia="ar-SA"/>
        </w:rPr>
        <w:t>– Фискальный накопитель в соответствии с Федеральным законом от 22.05.2003 г.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14:paraId="206D719E"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ПРЕДМЕТ СОГЛАШЕНИЯ</w:t>
      </w:r>
    </w:p>
    <w:p w14:paraId="21AC8BC6" w14:textId="77777777" w:rsidR="00ED7A9E" w:rsidRPr="004147FC" w:rsidRDefault="00E969E4">
      <w:pPr>
        <w:numPr>
          <w:ilvl w:val="1"/>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КОМПАНИЯ обязуется за вознаграждение оказывать ПРЕДПРИЯТИЮ услуги информационно-технологического взаимодействия между участниками расчетов (ПРЕДПРИЯТИЕМ и Плательщиками), в том числе услуги по сбору, обработке и передаче информации о платежах и покупках Плательщиков банковскими картами в пользу ПРЕДПРИЯТИЯ (далее – Услуги ИТО), а также предоставить за вознаграждение Сопутствующий сервис и Дополнительные сервисы.</w:t>
      </w:r>
    </w:p>
    <w:p w14:paraId="737AE871" w14:textId="77777777" w:rsidR="00ED7A9E" w:rsidRPr="004147FC" w:rsidRDefault="00E969E4">
      <w:pPr>
        <w:numPr>
          <w:ilvl w:val="1"/>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Услуги ИТО включают в себя следующий перечень действий КОМПАНИИ, осуществление которых производится только совместно и без изъятий на условиях и в порядке указанных в настоящем Соглашении:</w:t>
      </w:r>
    </w:p>
    <w:p w14:paraId="4D343C1F" w14:textId="77777777" w:rsidR="00F77E5A" w:rsidRPr="004147FC" w:rsidRDefault="00E969E4" w:rsidP="00F77E5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Размещение ККТ на Технологической площадке, обеспечивающей работоспособность ККТ и возможность информационно-технологического взаимодействия с информационной системой ПРЕДПРИЯТИЯ и ОФД;</w:t>
      </w:r>
    </w:p>
    <w:p w14:paraId="67F361E0" w14:textId="77777777" w:rsidR="00F77E5A" w:rsidRPr="004147FC" w:rsidRDefault="00E969E4" w:rsidP="00F77E5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Информационно-технологическое взаимодействие ККТ с информационной системой ПРЕДПРИЯТИЯ;</w:t>
      </w:r>
    </w:p>
    <w:p w14:paraId="7EFECECC" w14:textId="77777777" w:rsidR="00F77E5A" w:rsidRPr="004147FC" w:rsidRDefault="00E969E4" w:rsidP="00F77E5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lastRenderedPageBreak/>
        <w:t>Информационно-технологическое взаимодействие с ОФД;</w:t>
      </w:r>
    </w:p>
    <w:p w14:paraId="1050750D" w14:textId="77777777" w:rsidR="00F77E5A" w:rsidRPr="004147FC" w:rsidRDefault="00E969E4" w:rsidP="00F77E5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Технологическое сопровождение ККТ;</w:t>
      </w:r>
    </w:p>
    <w:p w14:paraId="79A740D2" w14:textId="77777777" w:rsidR="00F77E5A" w:rsidRPr="004147FC" w:rsidRDefault="00E969E4" w:rsidP="00F77E5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Технологическое сопровождение ФН;</w:t>
      </w:r>
    </w:p>
    <w:p w14:paraId="206EB4F9" w14:textId="77777777" w:rsidR="00ED7A9E" w:rsidRPr="004147FC" w:rsidRDefault="00E969E4" w:rsidP="00F77E5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Информационно-технологическое взаимодействие с Плательщиками.</w:t>
      </w:r>
    </w:p>
    <w:p w14:paraId="52217186" w14:textId="77777777" w:rsidR="00ED7A9E" w:rsidRPr="004147FC" w:rsidRDefault="00E969E4">
      <w:pPr>
        <w:tabs>
          <w:tab w:val="left" w:pos="567"/>
          <w:tab w:val="left" w:pos="993"/>
        </w:tabs>
        <w:spacing w:after="0" w:line="100" w:lineRule="atLeast"/>
        <w:ind w:firstLine="284"/>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Перечисленные действия осуществляются КОМПАНИЕЙ в соответствии с Регламентом взаимодействия и Техническим порядком, размещенными в Личном кабинете ПРЕДПРИЯТИЯ и являющимися неотъемлемой частью настоящего Соглашения. Акцептируя настоящее Соглашение, ПРЕДПРИЯТИЕ подтверждает ознакомление со всеми положениями Регламента взаимодействия и Технического порядка и приложений к ним в редакции, действующей на момент акцепта настоящего Соглашения.</w:t>
      </w:r>
    </w:p>
    <w:p w14:paraId="680CFCF1" w14:textId="77777777" w:rsidR="00ED7A9E" w:rsidRPr="004147FC" w:rsidRDefault="00E969E4">
      <w:pPr>
        <w:tabs>
          <w:tab w:val="left" w:pos="567"/>
          <w:tab w:val="left" w:pos="993"/>
        </w:tabs>
        <w:spacing w:after="0" w:line="100" w:lineRule="atLeast"/>
        <w:ind w:firstLine="284"/>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Услуги оказываются КОМПАНИЕЙ ПРЕДПРИЯТИЮ только одновременно с Сопутствующим сервисом.</w:t>
      </w:r>
    </w:p>
    <w:p w14:paraId="55508C88" w14:textId="77777777" w:rsidR="00ED7A9E" w:rsidRPr="004147FC" w:rsidRDefault="00E969E4">
      <w:pPr>
        <w:numPr>
          <w:ilvl w:val="1"/>
          <w:numId w:val="1"/>
        </w:numPr>
        <w:spacing w:after="0" w:line="100" w:lineRule="atLeast"/>
        <w:ind w:left="57"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Сопутствующий сервис включает в себя:</w:t>
      </w:r>
    </w:p>
    <w:p w14:paraId="0E2C153A" w14:textId="77777777" w:rsidR="00ED7A9E" w:rsidRPr="004147FC" w:rsidRDefault="00E969E4" w:rsidP="00576B0B">
      <w:pPr>
        <w:pStyle w:val="af6"/>
        <w:numPr>
          <w:ilvl w:val="2"/>
          <w:numId w:val="1"/>
        </w:numPr>
        <w:spacing w:after="0" w:line="100" w:lineRule="atLeast"/>
        <w:ind w:left="142"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КОМПАНИЯ предоставляет ПРЕДПРИЯТИЮ во временное владение и пользование ККТ, предназначенную для осуществления расчетов с использованием электронных средств платежа в сети "Интернет", и соответствующую требованиям Федерального закона от 22.05.2003 г.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(далее – Федеральный закон № 54-ФЗ).</w:t>
      </w:r>
    </w:p>
    <w:p w14:paraId="4C37010D"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По заказу ПРЕДПРИЯТИЯ КОМПАНИЯ предоставляет Дополнительные сервисы, перечень и стоимость которых перечислены в Заявлении об акцепте оферты.</w:t>
      </w:r>
    </w:p>
    <w:p w14:paraId="7530254A"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ПРЕДПРИЯТИЕ обязуется купить, а КОМПАНИЯ обязуется продать ФН в необходимом количестве и по цене, предложенной КОМПАНИЕЙ, предназначенные для использования, в рамках настоящего Соглашения, в ККТ при осуществлении расчетов с использованием электронных средств платежа в сети "Интернет", и соответствующие требованиям Федерального закона № 54-ФЗ.</w:t>
      </w:r>
    </w:p>
    <w:p w14:paraId="5313725B"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Для оказания Услуг по настоящему Соглашению ПРЕДПРИЯТИЕ поручает КОМПАНИИ от его имени и за его счет совершать юридически значимые действия и сделки, указанные в настоящем Соглашении.</w:t>
      </w:r>
    </w:p>
    <w:p w14:paraId="2C16EB3F"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КОМПАНИЯ оказывает Услуги по настоящему Соглашению с соблюдением требований, установленных Федеральным законом № 54-ФЗ. </w:t>
      </w:r>
    </w:p>
    <w:p w14:paraId="064B8FBB"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ПРАВА И ОБЯЗАННОСТИ СТОРОН</w:t>
      </w:r>
    </w:p>
    <w:p w14:paraId="1BD5A31F" w14:textId="77777777" w:rsidR="00ED7A9E" w:rsidRPr="004147FC" w:rsidRDefault="00E969E4">
      <w:pPr>
        <w:numPr>
          <w:ilvl w:val="1"/>
          <w:numId w:val="1"/>
        </w:numPr>
        <w:tabs>
          <w:tab w:val="left" w:pos="426"/>
        </w:tabs>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КОМПАНИЯ обязуется:</w:t>
      </w:r>
    </w:p>
    <w:p w14:paraId="6DDF99DA"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Оказывать Услуги ИТО, Сопутствующий сервис и Дополнительные сервисы.</w:t>
      </w:r>
    </w:p>
    <w:p w14:paraId="361E25E0" w14:textId="77777777" w:rsidR="00ED7A9E" w:rsidRPr="004147FC" w:rsidRDefault="00E969E4">
      <w:pPr>
        <w:numPr>
          <w:ilvl w:val="2"/>
          <w:numId w:val="1"/>
        </w:numPr>
        <w:spacing w:after="0" w:line="100" w:lineRule="atLeast"/>
        <w:ind w:left="29" w:firstLine="0"/>
        <w:jc w:val="both"/>
        <w:rPr>
          <w:color w:val="000000" w:themeColor="text1"/>
        </w:rPr>
      </w:pPr>
      <w:r w:rsidRPr="004147FC">
        <w:rPr>
          <w:rFonts w:ascii="Times New Roman" w:eastAsia="Calibri" w:hAnsi="Times New Roman" w:cs="Times New Roman"/>
          <w:color w:val="000000" w:themeColor="text1"/>
        </w:rPr>
        <w:t xml:space="preserve">Осуществлять круглосуточную поддержку через службу технической поддержки КОМПАНИИ по телефону +7 (800) 707-67-19, а также по электронной почте </w:t>
      </w:r>
      <w:hyperlink r:id="rId10">
        <w:r w:rsidRPr="004147FC">
          <w:rPr>
            <w:rStyle w:val="-"/>
            <w:rFonts w:ascii="Times New Roman" w:eastAsia="Calibri" w:hAnsi="Times New Roman" w:cs="Times New Roman"/>
            <w:color w:val="000000" w:themeColor="text1"/>
            <w:lang w:val="en-US"/>
          </w:rPr>
          <w:t>support</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uniteller</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ru</w:t>
        </w:r>
      </w:hyperlink>
      <w:r w:rsidRPr="004147FC">
        <w:rPr>
          <w:rFonts w:ascii="Times New Roman" w:eastAsia="Calibri" w:hAnsi="Times New Roman" w:cs="Times New Roman"/>
          <w:color w:val="000000" w:themeColor="text1"/>
        </w:rPr>
        <w:t>.</w:t>
      </w:r>
    </w:p>
    <w:p w14:paraId="3D9FC895"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Обеспечить сохранность конфиденциальной информации ПРЕДПРИЯТИЯ, а также Плательщиков, ставших известными КОМПАНИИ в результате исполнения обязанностей по настоящему Соглашению.</w:t>
      </w:r>
    </w:p>
    <w:p w14:paraId="35DEDD89"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Принимать, обрабатывать и направлять информацию (в том числе фискальные данные и документы) ПРЕДПРИЯТИЮ (участникам расчетов), а также иным лицам, осуществляющим ее обработку и направление в уполномоченный государственный орган по контролю и надзору за применением контрольно-кассовой техники.</w:t>
      </w:r>
    </w:p>
    <w:p w14:paraId="41E5AFB4" w14:textId="2E1727C6" w:rsidR="00ED7A9E"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До истечения срока действия настоящего Соглашения или до передачи ФН ПРЕДПРИЯТИЮ согласно п. 3.3.9, обеспечивать сохранность ФН ПРЕДПРИЯТИЯ. В случае утраты ФН по вине КОМПАНИИ, КОМПАНИЯ заменяет ФН на аналогичный, уведомляя об этом ПРЕДПРИЯТИЕ. </w:t>
      </w:r>
    </w:p>
    <w:p w14:paraId="2770DB81" w14:textId="77777777" w:rsidR="00BC3160" w:rsidRPr="00BC3160" w:rsidRDefault="00BC3160" w:rsidP="00BC3160">
      <w:pPr>
        <w:numPr>
          <w:ilvl w:val="2"/>
          <w:numId w:val="1"/>
        </w:numPr>
        <w:spacing w:after="0" w:line="100" w:lineRule="atLeast"/>
        <w:ind w:left="29" w:firstLine="0"/>
        <w:jc w:val="both"/>
        <w:rPr>
          <w:rFonts w:ascii="Times New Roman" w:eastAsia="Calibri" w:hAnsi="Times New Roman" w:cs="Times New Roman"/>
          <w:color w:val="000000" w:themeColor="text1"/>
        </w:rPr>
      </w:pPr>
      <w:r w:rsidRPr="00BC3160">
        <w:rPr>
          <w:rFonts w:ascii="Times New Roman" w:eastAsia="Calibri" w:hAnsi="Times New Roman" w:cs="Times New Roman"/>
          <w:color w:val="000000" w:themeColor="text1"/>
        </w:rPr>
        <w:t xml:space="preserve">При замене/закрытии архива ФН КОМПАНИЯ демонтирует ФН из ККТ и передает демонтированный ФН ПРЕДПРИЯТИЮ по акту приема-передачи в срок не позднее 3 (трех) месяцев, а ПРЕДПРИЯТИЕ обязуется принять ФН в указанные сроки. </w:t>
      </w:r>
    </w:p>
    <w:p w14:paraId="2FA1B5E9" w14:textId="77777777" w:rsidR="00BC3160" w:rsidRDefault="00BC3160" w:rsidP="00BC3160">
      <w:pPr>
        <w:spacing w:after="0" w:line="100" w:lineRule="atLeast"/>
        <w:ind w:left="35"/>
        <w:jc w:val="both"/>
        <w:rPr>
          <w:rFonts w:ascii="Times New Roman" w:eastAsia="Calibri" w:hAnsi="Times New Roman" w:cs="Times New Roman"/>
          <w:sz w:val="21"/>
          <w:szCs w:val="21"/>
        </w:rPr>
      </w:pPr>
      <w:r w:rsidRPr="00B8233A">
        <w:rPr>
          <w:rFonts w:ascii="Times New Roman" w:eastAsia="Calibri" w:hAnsi="Times New Roman" w:cs="Times New Roman"/>
          <w:sz w:val="21"/>
          <w:szCs w:val="21"/>
        </w:rPr>
        <w:t>В случае незабора ПРЕДПРИЯТИЕМ демонтированного ФН в сроки, указанные в настоящем пункте, КОМПАНИЯ имеет право без предварительного уведомления ПРЕДПРИЯТИЯ принять указанный ФН на ответственное хранение</w:t>
      </w:r>
      <w:r>
        <w:rPr>
          <w:rFonts w:ascii="Times New Roman" w:eastAsia="Calibri" w:hAnsi="Times New Roman" w:cs="Times New Roman"/>
          <w:sz w:val="21"/>
          <w:szCs w:val="21"/>
        </w:rPr>
        <w:t xml:space="preserve"> на срок до 1 (одного) года. С</w:t>
      </w:r>
      <w:r w:rsidRPr="00B8233A">
        <w:rPr>
          <w:rFonts w:ascii="Times New Roman" w:eastAsia="Calibri" w:hAnsi="Times New Roman" w:cs="Times New Roman"/>
          <w:sz w:val="21"/>
          <w:szCs w:val="21"/>
        </w:rPr>
        <w:t xml:space="preserve">тоимость </w:t>
      </w:r>
      <w:r>
        <w:rPr>
          <w:rFonts w:ascii="Times New Roman" w:eastAsia="Calibri" w:hAnsi="Times New Roman" w:cs="Times New Roman"/>
          <w:sz w:val="21"/>
          <w:szCs w:val="21"/>
        </w:rPr>
        <w:t>ответственного хранения</w:t>
      </w:r>
      <w:r w:rsidRPr="00B8233A">
        <w:rPr>
          <w:rFonts w:ascii="Times New Roman" w:eastAsia="Calibri" w:hAnsi="Times New Roman" w:cs="Times New Roman"/>
          <w:sz w:val="21"/>
          <w:szCs w:val="21"/>
        </w:rPr>
        <w:t xml:space="preserve"> составляет 1 000 (Одна тысяча) рублей в месяц за каждый ФН с момента истечения срока, указанного в настоящем пункте.</w:t>
      </w:r>
    </w:p>
    <w:p w14:paraId="69CC8183" w14:textId="77777777" w:rsidR="00BC3160" w:rsidRDefault="00BC3160" w:rsidP="00BC3160">
      <w:pPr>
        <w:spacing w:after="0" w:line="100" w:lineRule="atLeast"/>
        <w:ind w:left="35"/>
        <w:jc w:val="both"/>
        <w:rPr>
          <w:rFonts w:ascii="Times New Roman" w:eastAsia="Calibri" w:hAnsi="Times New Roman" w:cs="Times New Roman"/>
          <w:sz w:val="21"/>
          <w:szCs w:val="21"/>
        </w:rPr>
      </w:pPr>
      <w:r w:rsidRPr="00AD5A8C">
        <w:rPr>
          <w:rFonts w:ascii="Times New Roman" w:eastAsia="Calibri" w:hAnsi="Times New Roman" w:cs="Times New Roman"/>
          <w:sz w:val="21"/>
          <w:szCs w:val="21"/>
        </w:rPr>
        <w:t>В случае незабора ПРЕДПРИЯТИЕМ</w:t>
      </w:r>
      <w:r w:rsidRPr="00AD5A8C">
        <w:t xml:space="preserve"> </w:t>
      </w:r>
      <w:r w:rsidRPr="00AD5A8C">
        <w:rPr>
          <w:rFonts w:ascii="Times New Roman" w:eastAsia="Calibri" w:hAnsi="Times New Roman" w:cs="Times New Roman"/>
          <w:sz w:val="21"/>
          <w:szCs w:val="21"/>
        </w:rPr>
        <w:t>демонтированного ФН</w:t>
      </w:r>
      <w:r>
        <w:rPr>
          <w:rFonts w:ascii="Times New Roman" w:eastAsia="Calibri" w:hAnsi="Times New Roman" w:cs="Times New Roman"/>
          <w:sz w:val="21"/>
          <w:szCs w:val="21"/>
        </w:rPr>
        <w:t xml:space="preserve"> в течение 1 (одного) года с момента замены/закрытия </w:t>
      </w:r>
      <w:r w:rsidRPr="00AD5A8C">
        <w:rPr>
          <w:rFonts w:ascii="Times New Roman" w:eastAsia="Calibri" w:hAnsi="Times New Roman" w:cs="Times New Roman"/>
          <w:sz w:val="21"/>
          <w:szCs w:val="21"/>
        </w:rPr>
        <w:t>архива ФН КОМПАНИЯ</w:t>
      </w:r>
      <w:r>
        <w:rPr>
          <w:rFonts w:ascii="Times New Roman" w:eastAsia="Calibri" w:hAnsi="Times New Roman" w:cs="Times New Roman"/>
          <w:sz w:val="21"/>
          <w:szCs w:val="21"/>
        </w:rPr>
        <w:t xml:space="preserve"> не несет ответственности за сохранность демонтированного ФН.</w:t>
      </w:r>
    </w:p>
    <w:p w14:paraId="23926B8D"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lastRenderedPageBreak/>
        <w:t>Исключать возможность несанкционированного доступа третьих лиц к ККТ, программным, программно-аппаратным средствам в составе ККТ и его ФН.</w:t>
      </w:r>
    </w:p>
    <w:p w14:paraId="5BCCBE6F"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ККТ и ФН, в соответствии с режимом доступа к Технической площадке, в том числе с использованием технических средств, и предоставлять указанным должностным лицам документацию на них.</w:t>
      </w:r>
    </w:p>
    <w:p w14:paraId="58B29126"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случае изменения адреса Технологической площадки уведомить ПРЕДПРИЯТИЕ не позднее 3-х (трех) рабочих дней, до фактического изменения адреса.</w:t>
      </w:r>
    </w:p>
    <w:p w14:paraId="55773D10" w14:textId="77777777" w:rsidR="00ED7A9E" w:rsidRPr="004147FC" w:rsidRDefault="00E969E4">
      <w:pPr>
        <w:numPr>
          <w:ilvl w:val="1"/>
          <w:numId w:val="1"/>
        </w:numPr>
        <w:tabs>
          <w:tab w:val="left" w:pos="426"/>
        </w:tabs>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КОМПАНИЯ вправе:</w:t>
      </w:r>
    </w:p>
    <w:p w14:paraId="5A6E7BFB"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случае, если данное установлено в Заявление об акцепте оферты</w:t>
      </w:r>
      <w:r w:rsidR="00576B0B" w:rsidRPr="004147FC">
        <w:rPr>
          <w:rFonts w:ascii="Times New Roman" w:eastAsia="Calibri" w:hAnsi="Times New Roman" w:cs="Times New Roman"/>
          <w:color w:val="000000" w:themeColor="text1"/>
        </w:rPr>
        <w:t>/ Анкете на обслуживание (Приложение №1, №2)</w:t>
      </w:r>
      <w:r w:rsidRPr="004147FC">
        <w:rPr>
          <w:rFonts w:ascii="Times New Roman" w:eastAsia="Calibri" w:hAnsi="Times New Roman" w:cs="Times New Roman"/>
          <w:color w:val="000000" w:themeColor="text1"/>
        </w:rPr>
        <w:t>, от имени и за счет ПРЕДПРИЯТИЯ заключить договор на обработку фискальных данных с ОФД, выбранным КОМПАНИЕЙ.</w:t>
      </w:r>
    </w:p>
    <w:p w14:paraId="5B973EF9"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Контролировать соответствие деятельности ПРЕДПРИЯТИЯ требованиям настоящего Соглашения и требованиям Федерального закона от 22.05.2003 г. №54-ФЗ.</w:t>
      </w:r>
    </w:p>
    <w:p w14:paraId="5457BAC9"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Запрашивать у ПРЕДПРИЯТИЯ информацию, необходимую для исполнения настоящего Соглашения, относительно платежей и покупок Плательщиков.</w:t>
      </w:r>
    </w:p>
    <w:p w14:paraId="44A5932D"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КОМПАНИЯ имеет право приостановить предоставление услуг по настоящему Соглашению при наличии у КОМПАНИИ следующей информации:</w:t>
      </w:r>
    </w:p>
    <w:p w14:paraId="1F0BFD3E" w14:textId="77777777" w:rsidR="00ED7A9E" w:rsidRPr="004147FC" w:rsidRDefault="00576B0B" w:rsidP="00576B0B">
      <w:pPr>
        <w:spacing w:after="0" w:line="100" w:lineRule="atLeast"/>
        <w:ind w:left="14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 </w:t>
      </w:r>
      <w:r w:rsidR="00E969E4" w:rsidRPr="004147FC">
        <w:rPr>
          <w:rFonts w:ascii="Times New Roman" w:eastAsia="Calibri" w:hAnsi="Times New Roman" w:cs="Times New Roman"/>
          <w:color w:val="000000" w:themeColor="text1"/>
        </w:rPr>
        <w:t>в случае неисполнения или частичного исполнения Предприятием обязательств, предусмотренных настоящим Соглашением, до окончания рабочего дня следующего за днем исполнения Предприятием указанных в Соглашении обязательств;</w:t>
      </w:r>
    </w:p>
    <w:p w14:paraId="29FEE979" w14:textId="77777777" w:rsidR="00ED7A9E" w:rsidRPr="004147FC" w:rsidRDefault="00576B0B" w:rsidP="00576B0B">
      <w:pPr>
        <w:spacing w:after="0" w:line="100" w:lineRule="atLeast"/>
        <w:ind w:left="14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 </w:t>
      </w:r>
      <w:r w:rsidR="00E969E4" w:rsidRPr="004147FC">
        <w:rPr>
          <w:rFonts w:ascii="Times New Roman" w:eastAsia="Calibri" w:hAnsi="Times New Roman" w:cs="Times New Roman"/>
          <w:color w:val="000000" w:themeColor="text1"/>
        </w:rPr>
        <w:t>предоставление недостоверной информации, связанной с обязательствами по настоящему Соглашению,</w:t>
      </w:r>
    </w:p>
    <w:p w14:paraId="334F9868" w14:textId="77777777" w:rsidR="00ED7A9E" w:rsidRPr="004147FC" w:rsidRDefault="00576B0B" w:rsidP="00576B0B">
      <w:pPr>
        <w:spacing w:after="0" w:line="100" w:lineRule="atLeast"/>
        <w:ind w:left="14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 </w:t>
      </w:r>
      <w:r w:rsidR="00E969E4" w:rsidRPr="004147FC">
        <w:rPr>
          <w:rFonts w:ascii="Times New Roman" w:eastAsia="Calibri" w:hAnsi="Times New Roman" w:cs="Times New Roman"/>
          <w:color w:val="000000" w:themeColor="text1"/>
        </w:rPr>
        <w:t>нарушения ПРЕДПРИЯТИЕМ сроков регистрации (перерегистрации) и/или оплаты по настоящему Соглашению, до окончания рабочего дня следующего за днем устранения ПРЕДПРИЯТИЕМ нарушений.</w:t>
      </w:r>
    </w:p>
    <w:p w14:paraId="0F969245" w14:textId="77777777" w:rsidR="00ED7A9E" w:rsidRPr="004147FC" w:rsidRDefault="00E969E4">
      <w:pPr>
        <w:numPr>
          <w:ilvl w:val="2"/>
          <w:numId w:val="1"/>
        </w:numPr>
        <w:spacing w:after="0" w:line="100" w:lineRule="atLeast"/>
        <w:ind w:left="32"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случаях, предусмотренных в пункте 3.2.4 настоящего Соглашения КОМПАНИЯ уведомляет ПРЕДПРИЯТИЕ о приостановлении предоставления услуг по настоящему Соглашению за 1 (один) день приостановления путем направления письменного уведомления в электронном виде.</w:t>
      </w:r>
    </w:p>
    <w:p w14:paraId="1E76154B" w14:textId="1C61C0CB"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В рамках настоящего </w:t>
      </w:r>
      <w:r w:rsidR="00ED7265" w:rsidRPr="00ED7265">
        <w:rPr>
          <w:rFonts w:ascii="Times New Roman" w:eastAsia="Calibri" w:hAnsi="Times New Roman" w:cs="Times New Roman"/>
          <w:color w:val="000000" w:themeColor="text1"/>
        </w:rPr>
        <w:t>Соглашени</w:t>
      </w:r>
      <w:r w:rsidR="00ED7265">
        <w:rPr>
          <w:rFonts w:ascii="Times New Roman" w:eastAsia="Calibri" w:hAnsi="Times New Roman" w:cs="Times New Roman"/>
          <w:color w:val="000000" w:themeColor="text1"/>
        </w:rPr>
        <w:t>я</w:t>
      </w:r>
      <w:r w:rsidRPr="004147FC">
        <w:rPr>
          <w:rFonts w:ascii="Times New Roman" w:eastAsia="Calibri" w:hAnsi="Times New Roman" w:cs="Times New Roman"/>
          <w:color w:val="000000" w:themeColor="text1"/>
        </w:rPr>
        <w:t>, использовать товарный знак и иные средства индивидуализации Предприятия для размещения на рекламных материалах Исполнителя/Лицензиата исключительно в рекламных и (или) информационных целях в соответствии со ст. 1487 Гражданского кодекса Российской Федерации.</w:t>
      </w:r>
    </w:p>
    <w:p w14:paraId="331BA8E0" w14:textId="77777777" w:rsidR="00ED7A9E" w:rsidRPr="004147FC" w:rsidRDefault="00E969E4">
      <w:pPr>
        <w:numPr>
          <w:ilvl w:val="1"/>
          <w:numId w:val="1"/>
        </w:numPr>
        <w:tabs>
          <w:tab w:val="left" w:pos="426"/>
        </w:tabs>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ПРЕДПРИЯТИЕ обязуется:</w:t>
      </w:r>
    </w:p>
    <w:p w14:paraId="472A6FEB"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Сообщать при регистрации в Анкете (Приложение 1 к настоящему Соглашению) и в Системе информационно-технического взаимодействия «Uniteller» (далее именуемой — «Система») сведения, соответствующие действительности.</w:t>
      </w:r>
    </w:p>
    <w:p w14:paraId="42145C58"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Своевременно и в полном объеме оплачивать КОМПАНИИ Услуги ИТО, Сопутствующий сервис, Дополнительные сервисы и стоимость ФН.</w:t>
      </w:r>
    </w:p>
    <w:p w14:paraId="22276ADF"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Выполнять все требования Федерального закона от 22.05.2003 г. №54-ФЗ.</w:t>
      </w:r>
    </w:p>
    <w:p w14:paraId="5D3BAAC0"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Предоставить доверенность по форме КОМПАНИИ на имя производителя ФН на совершение действий по закрытию архива ФН и передачу фискальных данных в налоговые органы. Указанная Доверенность необходима для передачи данных, накопленных в ФН перед его закрытием/выходом из строя.    </w:t>
      </w:r>
    </w:p>
    <w:p w14:paraId="55127B5D"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Иметь все требуемые законодательством документы, необходимые для осуществления им на законных основаниях своей деятельности, касающейся предмета настоящего Соглашения.</w:t>
      </w:r>
    </w:p>
    <w:p w14:paraId="4113830A"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За свой счет осуществлять поддержку оборудования и программного обеспечения ПРЕДПРИЯТИЯ.</w:t>
      </w:r>
    </w:p>
    <w:p w14:paraId="2496F1D3"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Осуществлять взаимодействие по настоящему Соглашению в соответствии с </w:t>
      </w:r>
      <w:bookmarkStart w:id="1" w:name="_Ref480922405"/>
      <w:r w:rsidRPr="004147FC">
        <w:rPr>
          <w:rFonts w:ascii="Times New Roman" w:eastAsia="Calibri" w:hAnsi="Times New Roman" w:cs="Times New Roman"/>
          <w:color w:val="000000" w:themeColor="text1"/>
        </w:rPr>
        <w:t xml:space="preserve">Регламентом взаимодействия и Техническим порядком и приложениям к ним. </w:t>
      </w:r>
    </w:p>
    <w:p w14:paraId="4DC7E14D"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Осуществлять регистрацию, перерегистрацию и снятие с регистрационного учета ККТ и ФН ПРЕДПРИЯТИЯ в уполномоченном государственном органе по контролю и надзору за применением контрольно-кассовой техники, не позднее рабочего дня, следующего за днем получения от КОМПАНИИ сведений, необходимых для совершения этих действий. Данное правило не применяется </w:t>
      </w:r>
      <w:r w:rsidRPr="004147FC">
        <w:rPr>
          <w:rFonts w:ascii="Times New Roman" w:eastAsia="Calibri" w:hAnsi="Times New Roman" w:cs="Times New Roman"/>
          <w:color w:val="000000" w:themeColor="text1"/>
        </w:rPr>
        <w:lastRenderedPageBreak/>
        <w:t>в случае заказа ПРЕДПРИЯТИЕМ у КОМПАНИИ дополнительных сервисов, связанных с регистрацией, перерегистрацией и снятием с регистрационного учета ККТ и ФН.</w:t>
      </w:r>
      <w:bookmarkEnd w:id="1"/>
    </w:p>
    <w:p w14:paraId="081B22EA"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случае изменения регистрационных данных, предоставленных при регистрации ККТ, незамедлительно передать такие данные КОМПАНИИ, а также самостоятельно незамедлительно передать такие данные в уполномоченный государственный орган по контролю и надзору за применением контрольно-кассовой техники. Правило о передаче данных в уполномоченный государственный орган не применяется в случае заказа ПРЕДПРИЯТИЕМ у КОМПАНИИ Дополнительных сервисов, связанных с регистрацией, перерегистрацией и снятием с регистрационного учета ККТ и ФН.</w:t>
      </w:r>
    </w:p>
    <w:p w14:paraId="1417199E"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Times New Roman" w:hAnsi="Times New Roman" w:cs="Times New Roman"/>
          <w:color w:val="000000" w:themeColor="text1"/>
        </w:rPr>
        <w:t xml:space="preserve"> </w:t>
      </w:r>
      <w:r w:rsidRPr="004147FC">
        <w:rPr>
          <w:rFonts w:ascii="Times New Roman" w:eastAsia="Calibri" w:hAnsi="Times New Roman" w:cs="Times New Roman"/>
          <w:color w:val="000000" w:themeColor="text1"/>
        </w:rPr>
        <w:t>В течение 5 (Пяти) рабочих дней после снятия ФН с ККТ получить предварительно оплаченный ПРЕДПРИЯТИЕМ ФН у КОМПАНИИ, на условиях почтового отправления за счет ПРЕДПРИЯТИЯ.</w:t>
      </w:r>
    </w:p>
    <w:p w14:paraId="553E7520"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Times New Roman" w:hAnsi="Times New Roman" w:cs="Times New Roman"/>
          <w:color w:val="000000" w:themeColor="text1"/>
        </w:rPr>
        <w:t xml:space="preserve"> </w:t>
      </w:r>
      <w:r w:rsidRPr="004147FC">
        <w:rPr>
          <w:rFonts w:ascii="Times New Roman" w:eastAsia="Calibri" w:hAnsi="Times New Roman" w:cs="Times New Roman"/>
          <w:color w:val="000000" w:themeColor="text1"/>
        </w:rPr>
        <w:t xml:space="preserve">Предоставить </w:t>
      </w:r>
      <w:r w:rsidRPr="004147FC">
        <w:rPr>
          <w:rFonts w:ascii="Times New Roman" w:eastAsia="Calibri" w:hAnsi="Times New Roman" w:cs="Times New Roman"/>
          <w:caps/>
          <w:color w:val="000000" w:themeColor="text1"/>
        </w:rPr>
        <w:t>Компании</w:t>
      </w:r>
      <w:r w:rsidRPr="004147FC">
        <w:rPr>
          <w:rFonts w:ascii="Times New Roman" w:eastAsia="Calibri" w:hAnsi="Times New Roman" w:cs="Times New Roman"/>
          <w:color w:val="000000" w:themeColor="text1"/>
        </w:rPr>
        <w:t xml:space="preserve"> и указанным ею третьим лицам возможность проводить работы, связанные с техническим обслуживанием Системы </w:t>
      </w:r>
      <w:r w:rsidRPr="004147FC">
        <w:rPr>
          <w:rFonts w:ascii="Times New Roman" w:eastAsia="Calibri" w:hAnsi="Times New Roman" w:cs="Times New Roman"/>
          <w:color w:val="000000" w:themeColor="text1"/>
          <w:lang w:val="en-US"/>
        </w:rPr>
        <w:t>Uniteller</w:t>
      </w:r>
      <w:r w:rsidRPr="004147FC">
        <w:rPr>
          <w:rFonts w:ascii="Times New Roman" w:eastAsia="Calibri" w:hAnsi="Times New Roman" w:cs="Times New Roman"/>
          <w:color w:val="000000" w:themeColor="text1"/>
        </w:rPr>
        <w:t xml:space="preserve">. </w:t>
      </w:r>
    </w:p>
    <w:p w14:paraId="58202557"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Нести в полном объеме ответственность перед </w:t>
      </w:r>
      <w:r w:rsidRPr="004147FC">
        <w:rPr>
          <w:rFonts w:ascii="Times New Roman" w:eastAsia="Calibri" w:hAnsi="Times New Roman" w:cs="Times New Roman"/>
          <w:caps/>
          <w:color w:val="000000" w:themeColor="text1"/>
        </w:rPr>
        <w:t>Компанией</w:t>
      </w:r>
      <w:r w:rsidRPr="004147FC">
        <w:rPr>
          <w:rFonts w:ascii="Times New Roman" w:eastAsia="Calibri" w:hAnsi="Times New Roman" w:cs="Times New Roman"/>
          <w:color w:val="000000" w:themeColor="text1"/>
        </w:rPr>
        <w:t xml:space="preserve"> за действия своего персонала в отношении операций, совершенных с нарушениями требований настоящего Соглашения и приложений к нему.</w:t>
      </w:r>
    </w:p>
    <w:p w14:paraId="644556D7" w14:textId="21B01453" w:rsidR="00ED7A9E" w:rsidRPr="004147FC" w:rsidRDefault="00E969E4">
      <w:pPr>
        <w:numPr>
          <w:ilvl w:val="2"/>
          <w:numId w:val="1"/>
        </w:numPr>
        <w:spacing w:after="0" w:line="100" w:lineRule="atLeast"/>
        <w:ind w:left="29" w:firstLine="0"/>
        <w:jc w:val="both"/>
        <w:rPr>
          <w:color w:val="000000" w:themeColor="text1"/>
        </w:rPr>
      </w:pPr>
      <w:r w:rsidRPr="004147FC">
        <w:rPr>
          <w:rFonts w:ascii="Times New Roman" w:eastAsia="Calibri" w:hAnsi="Times New Roman" w:cs="Times New Roman"/>
          <w:color w:val="000000" w:themeColor="text1"/>
        </w:rPr>
        <w:t xml:space="preserve">Принимать/передавать/подписывать электронной цифровой подписью документы в электронном виде, формируемые по настоящему Соглашению (акты выполненных работ, счета, УПД и др.) через систему электронного документооборота </w:t>
      </w:r>
      <w:r w:rsidR="00B16E8E" w:rsidRPr="004147FC">
        <w:rPr>
          <w:rFonts w:ascii="Times New Roman" w:eastAsia="Calibri" w:hAnsi="Times New Roman" w:cs="Times New Roman"/>
          <w:color w:val="000000" w:themeColor="text1"/>
        </w:rPr>
        <w:t>СБИС (</w:t>
      </w:r>
      <w:hyperlink r:id="rId11" w:history="1">
        <w:r w:rsidR="00B16E8E" w:rsidRPr="004147FC">
          <w:rPr>
            <w:rStyle w:val="af7"/>
            <w:rFonts w:ascii="Times New Roman" w:eastAsia="Calibri" w:hAnsi="Times New Roman"/>
            <w:color w:val="000000" w:themeColor="text1"/>
            <w:lang w:val="zh-CN" w:eastAsia="zh-CN" w:bidi="zh-CN"/>
          </w:rPr>
          <w:t>https://sbis.ru/edo</w:t>
        </w:r>
      </w:hyperlink>
      <w:r w:rsidR="00B16E8E" w:rsidRPr="004147FC">
        <w:rPr>
          <w:rFonts w:ascii="Times New Roman" w:eastAsia="Times New Roman" w:hAnsi="Times New Roman" w:cs="Times New Roman"/>
          <w:color w:val="000000" w:themeColor="text1"/>
          <w:lang w:eastAsia="ru-RU"/>
        </w:rPr>
        <w:t>), либо через систему электронного документооборота ДИАДОК (</w:t>
      </w:r>
      <w:r w:rsidR="00B16E8E" w:rsidRPr="004147FC">
        <w:rPr>
          <w:rStyle w:val="af7"/>
          <w:rFonts w:ascii="Times New Roman" w:hAnsi="Times New Roman"/>
          <w:color w:val="000000" w:themeColor="text1"/>
          <w:lang w:val="zh-CN" w:eastAsia="zh-CN" w:bidi="zh-CN"/>
        </w:rPr>
        <w:t>https://www.diadoc.ru/</w:t>
      </w:r>
      <w:r w:rsidR="00B16E8E" w:rsidRPr="004147FC">
        <w:rPr>
          <w:rFonts w:ascii="Times New Roman" w:eastAsia="Times New Roman" w:hAnsi="Times New Roman" w:cs="Times New Roman"/>
          <w:color w:val="000000" w:themeColor="text1"/>
          <w:lang w:eastAsia="ru-RU"/>
        </w:rPr>
        <w:t>).</w:t>
      </w:r>
    </w:p>
    <w:p w14:paraId="532166F2" w14:textId="77777777" w:rsidR="00ED7A9E" w:rsidRPr="004147FC" w:rsidRDefault="00E969E4">
      <w:pPr>
        <w:numPr>
          <w:ilvl w:val="1"/>
          <w:numId w:val="1"/>
        </w:numPr>
        <w:tabs>
          <w:tab w:val="left" w:pos="426"/>
        </w:tabs>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ПРЕДПРИЯТИЕ вправе:</w:t>
      </w:r>
    </w:p>
    <w:p w14:paraId="437740E2" w14:textId="77777777" w:rsidR="00ED7A9E" w:rsidRPr="004147FC" w:rsidRDefault="00E969E4">
      <w:pPr>
        <w:numPr>
          <w:ilvl w:val="2"/>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Получать информацию и данные, являющиеся результатом оказания Услуг ИТО, Сопутствующего сервиса, Дополнительного сервиса.</w:t>
      </w:r>
    </w:p>
    <w:p w14:paraId="5100F851"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ВОЗНАГРАЖДЕНИЕ КОМПАНИИ И ПОРЯДОК РАСЧЕТОВ</w:t>
      </w:r>
    </w:p>
    <w:p w14:paraId="2D430994" w14:textId="77777777" w:rsidR="00ED7A9E" w:rsidRPr="004147FC" w:rsidRDefault="00E969E4">
      <w:pPr>
        <w:numPr>
          <w:ilvl w:val="1"/>
          <w:numId w:val="1"/>
        </w:numPr>
        <w:spacing w:after="0" w:line="100" w:lineRule="atLeast"/>
        <w:ind w:left="29" w:firstLine="0"/>
        <w:jc w:val="both"/>
        <w:rPr>
          <w:rFonts w:ascii="Times New Roman" w:eastAsia="Calibri" w:hAnsi="Times New Roman" w:cs="Times New Roman"/>
          <w:color w:val="000000" w:themeColor="text1"/>
        </w:rPr>
      </w:pPr>
      <w:bookmarkStart w:id="2" w:name="_Ref480844183"/>
      <w:r w:rsidRPr="004147FC">
        <w:rPr>
          <w:rFonts w:ascii="Times New Roman" w:eastAsia="Calibri" w:hAnsi="Times New Roman" w:cs="Times New Roman"/>
          <w:color w:val="000000" w:themeColor="text1"/>
        </w:rPr>
        <w:t>За оказание Услуг ИТО и Сопутствующего сервиса по настоящему Соглашению из расчета за одну единицу измерения Услуги ИТО и Сопутствующего сервиса ПРЕДПРИЯТИЕ уплачивает КОМПАНИИ вознаграждение согласно Тарифам, указанным в Заявлении об акцепте оферты</w:t>
      </w:r>
      <w:bookmarkEnd w:id="2"/>
      <w:r w:rsidRPr="004147FC">
        <w:rPr>
          <w:rFonts w:ascii="Times New Roman" w:eastAsia="Calibri" w:hAnsi="Times New Roman" w:cs="Times New Roman"/>
          <w:color w:val="000000" w:themeColor="text1"/>
        </w:rPr>
        <w:t>. Вознаграждение за неполный период оказания Услуг ИТО и Сопутствующего сервиса выплачивается в размере вознаграждения за полный период.</w:t>
      </w:r>
    </w:p>
    <w:p w14:paraId="7FD3378C" w14:textId="4687895E" w:rsidR="00614C5A" w:rsidRPr="004147FC" w:rsidRDefault="00E969E4">
      <w:pPr>
        <w:numPr>
          <w:ilvl w:val="1"/>
          <w:numId w:val="1"/>
        </w:numPr>
        <w:spacing w:after="0" w:line="100" w:lineRule="atLeast"/>
        <w:ind w:left="43" w:firstLine="0"/>
        <w:jc w:val="both"/>
        <w:rPr>
          <w:color w:val="000000" w:themeColor="text1"/>
        </w:rPr>
      </w:pPr>
      <w:r w:rsidRPr="004147FC">
        <w:rPr>
          <w:rFonts w:ascii="Times New Roman" w:eastAsia="Calibri" w:hAnsi="Times New Roman" w:cs="Times New Roman"/>
          <w:color w:val="000000" w:themeColor="text1"/>
        </w:rPr>
        <w:t xml:space="preserve">Периодом оказания Услуг ИТО и Сопутствующего сервиса и Расчетным периодом является </w:t>
      </w:r>
      <w:r w:rsidR="00A94A60">
        <w:rPr>
          <w:rFonts w:ascii="Times New Roman" w:eastAsia="Calibri" w:hAnsi="Times New Roman" w:cs="Times New Roman"/>
          <w:color w:val="000000" w:themeColor="text1"/>
        </w:rPr>
        <w:t xml:space="preserve">период, </w:t>
      </w:r>
      <w:r w:rsidR="00A94A60" w:rsidRPr="00A94A60">
        <w:rPr>
          <w:rFonts w:ascii="Times New Roman" w:eastAsia="Calibri" w:hAnsi="Times New Roman" w:cs="Times New Roman"/>
          <w:color w:val="000000" w:themeColor="text1"/>
        </w:rPr>
        <w:t>указанны</w:t>
      </w:r>
      <w:r w:rsidR="00A94A60">
        <w:rPr>
          <w:rFonts w:ascii="Times New Roman" w:eastAsia="Calibri" w:hAnsi="Times New Roman" w:cs="Times New Roman"/>
          <w:color w:val="000000" w:themeColor="text1"/>
        </w:rPr>
        <w:t xml:space="preserve">й </w:t>
      </w:r>
      <w:r w:rsidR="00A94A60" w:rsidRPr="00A94A60">
        <w:rPr>
          <w:rFonts w:ascii="Times New Roman" w:eastAsia="Calibri" w:hAnsi="Times New Roman" w:cs="Times New Roman"/>
          <w:color w:val="000000" w:themeColor="text1"/>
        </w:rPr>
        <w:t>в Заявлении об акцепте оферты</w:t>
      </w:r>
      <w:r w:rsidR="00D809BE">
        <w:rPr>
          <w:rFonts w:ascii="Times New Roman" w:eastAsia="Calibri" w:hAnsi="Times New Roman" w:cs="Times New Roman"/>
          <w:color w:val="000000" w:themeColor="text1"/>
        </w:rPr>
        <w:t>.</w:t>
      </w:r>
    </w:p>
    <w:p w14:paraId="6506EC52" w14:textId="39F9C8C5" w:rsidR="00ED7A9E" w:rsidRPr="004147FC" w:rsidRDefault="00BD0090">
      <w:pPr>
        <w:numPr>
          <w:ilvl w:val="1"/>
          <w:numId w:val="1"/>
        </w:numPr>
        <w:spacing w:after="0" w:line="100" w:lineRule="atLeast"/>
        <w:ind w:left="43" w:firstLine="0"/>
        <w:jc w:val="both"/>
        <w:rPr>
          <w:color w:val="000000" w:themeColor="text1"/>
        </w:rPr>
      </w:pPr>
      <w:bookmarkStart w:id="3" w:name="__DdeLink__882_1721730302"/>
      <w:r w:rsidRPr="004147FC">
        <w:rPr>
          <w:rFonts w:ascii="Times New Roman" w:eastAsia="Calibri" w:hAnsi="Times New Roman" w:cs="Times New Roman"/>
          <w:color w:val="000000" w:themeColor="text1"/>
        </w:rPr>
        <w:t>Вознаграждение за первый полный или неполный период оказания Услуги ИТО и Сопутствующего сервиса уплачивается ПРЕДПРИЯТИЕМ в течение 7 (семи) рабочих дней с даты выставления счета, путем перечисления на счет КОМПАНИИ 100% предоплаты</w:t>
      </w:r>
      <w:r w:rsidR="00E969E4" w:rsidRPr="004147FC">
        <w:rPr>
          <w:rFonts w:ascii="Times New Roman" w:eastAsia="Calibri" w:hAnsi="Times New Roman" w:cs="Times New Roman"/>
          <w:color w:val="000000" w:themeColor="text1"/>
        </w:rPr>
        <w:t>.</w:t>
      </w:r>
    </w:p>
    <w:p w14:paraId="55A4E65F" w14:textId="77777777" w:rsidR="00ED7A9E" w:rsidRPr="004147FC" w:rsidRDefault="00E969E4">
      <w:pPr>
        <w:tabs>
          <w:tab w:val="left" w:pos="426"/>
        </w:tabs>
        <w:spacing w:after="0" w:line="100" w:lineRule="atLeast"/>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дальнейшем вознаграждение КОМПАНИИ уплачивается ПРЕДПРИЯТИЕМ авансом, до начала очередного периода оказания Услуг и сопутствующего сервиса, на основании выставленного КОМПАНИЕЙ счета. Счет КОМПАНИЕЙ выставляется не позднее чем за 3 (три) рабочих дня до начала очередного периода оказания Услуг и Сопутствующего сервиса.</w:t>
      </w:r>
      <w:bookmarkEnd w:id="3"/>
    </w:p>
    <w:p w14:paraId="3226A986" w14:textId="66FD446B" w:rsidR="00F72117" w:rsidRPr="004147FC" w:rsidRDefault="00F72117" w:rsidP="00F72117">
      <w:pPr>
        <w:pStyle w:val="af6"/>
        <w:numPr>
          <w:ilvl w:val="1"/>
          <w:numId w:val="1"/>
        </w:numPr>
        <w:spacing w:after="0" w:line="100" w:lineRule="atLeast"/>
        <w:ind w:left="0" w:firstLine="0"/>
        <w:contextualSpacing w:val="0"/>
        <w:jc w:val="both"/>
        <w:rPr>
          <w:rFonts w:ascii="Times New Roman" w:hAnsi="Times New Roman" w:cs="Times New Roman"/>
          <w:color w:val="000000" w:themeColor="text1"/>
        </w:rPr>
      </w:pPr>
      <w:r w:rsidRPr="004147FC">
        <w:rPr>
          <w:rFonts w:ascii="Times New Roman" w:hAnsi="Times New Roman" w:cs="Times New Roman"/>
          <w:color w:val="000000" w:themeColor="text1"/>
        </w:rPr>
        <w:t xml:space="preserve">Услуги ИТО Компании по операциям, совершенным с использованием дополнительных платежных средств (далее ДПС) переданных Интернет-магазином ПРЕДПРИЯТИЯ в Систему </w:t>
      </w:r>
      <w:r w:rsidRPr="004147FC">
        <w:rPr>
          <w:rFonts w:ascii="Times New Roman" w:hAnsi="Times New Roman" w:cs="Times New Roman"/>
          <w:color w:val="000000" w:themeColor="text1"/>
          <w:lang w:val="en-US"/>
        </w:rPr>
        <w:t>Uniteller</w:t>
      </w:r>
      <w:r w:rsidRPr="004147FC">
        <w:rPr>
          <w:rFonts w:ascii="Times New Roman" w:hAnsi="Times New Roman" w:cs="Times New Roman"/>
          <w:color w:val="000000" w:themeColor="text1"/>
        </w:rPr>
        <w:t xml:space="preserve"> (за исключением сумм операций возврата средств)</w:t>
      </w:r>
      <w:r w:rsidR="00D033BA" w:rsidRPr="004147FC">
        <w:rPr>
          <w:rFonts w:ascii="Times New Roman" w:hAnsi="Times New Roman" w:cs="Times New Roman"/>
          <w:color w:val="000000" w:themeColor="text1"/>
        </w:rPr>
        <w:t>,</w:t>
      </w:r>
      <w:r w:rsidRPr="004147FC">
        <w:rPr>
          <w:rFonts w:ascii="Times New Roman" w:hAnsi="Times New Roman" w:cs="Times New Roman"/>
          <w:color w:val="000000" w:themeColor="text1"/>
        </w:rPr>
        <w:t xml:space="preserve"> оплачиваются в течение </w:t>
      </w:r>
      <w:r w:rsidR="00EF3033" w:rsidRPr="004147FC">
        <w:rPr>
          <w:rFonts w:ascii="Times New Roman" w:hAnsi="Times New Roman" w:cs="Times New Roman"/>
          <w:color w:val="000000" w:themeColor="text1"/>
        </w:rPr>
        <w:t>5 (Пяти) рабочих</w:t>
      </w:r>
      <w:r w:rsidRPr="004147FC">
        <w:rPr>
          <w:rFonts w:ascii="Times New Roman" w:hAnsi="Times New Roman" w:cs="Times New Roman"/>
          <w:color w:val="000000" w:themeColor="text1"/>
        </w:rPr>
        <w:t xml:space="preserve"> дней на основании выставленного КОМПАНИЕЙ счета.</w:t>
      </w:r>
    </w:p>
    <w:p w14:paraId="10423972"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Количество ККТ, из расчета которого производится оплата Услуг ИТО и Сопутствующего сервиса указывается в Спецификации (Приложение 1 к Регламенту взаимодействия, размещенному в Личном кабинете).  </w:t>
      </w:r>
    </w:p>
    <w:p w14:paraId="57A293FE" w14:textId="77777777" w:rsidR="00ED7A9E" w:rsidRPr="004147FC" w:rsidRDefault="00E969E4">
      <w:pPr>
        <w:tabs>
          <w:tab w:val="left" w:pos="426"/>
        </w:tabs>
        <w:spacing w:after="0" w:line="100" w:lineRule="atLeast"/>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В случае уменьшения количества ККТ, Стороны оформляют новую Спецификацию взамен ранее подписанной ими, с указанием в строке «Примечания» текста в следующей редакции: «Взамен ранее подписанной Спецификации </w:t>
      </w:r>
      <w:r w:rsidRPr="004147FC">
        <w:rPr>
          <w:rFonts w:ascii="Times New Roman" w:eastAsia="Calibri" w:hAnsi="Times New Roman" w:cs="Times New Roman"/>
          <w:color w:val="000000" w:themeColor="text1"/>
          <w:lang w:val="en-US"/>
        </w:rPr>
        <w:t>N</w:t>
      </w:r>
      <w:r w:rsidRPr="004147FC">
        <w:rPr>
          <w:rFonts w:ascii="Times New Roman" w:eastAsia="Calibri" w:hAnsi="Times New Roman" w:cs="Times New Roman"/>
          <w:color w:val="000000" w:themeColor="text1"/>
        </w:rPr>
        <w:t>___ от «___» _________20__г.».</w:t>
      </w:r>
      <w:r w:rsidRPr="004147FC">
        <w:rPr>
          <w:rFonts w:ascii="Times New Roman" w:eastAsia="Calibri" w:hAnsi="Times New Roman" w:cs="Times New Roman"/>
          <w:color w:val="000000" w:themeColor="text1"/>
        </w:rPr>
        <w:tab/>
      </w:r>
    </w:p>
    <w:p w14:paraId="13145F5A" w14:textId="77777777" w:rsidR="00ED7A9E" w:rsidRPr="004147FC" w:rsidRDefault="00E969E4">
      <w:pPr>
        <w:tabs>
          <w:tab w:val="left" w:pos="426"/>
        </w:tabs>
        <w:spacing w:after="0" w:line="100" w:lineRule="atLeast"/>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случае увеличения количества ККТ Стороны оформляют новую Спецификацию, в этом случае строка «Примечания» не заполняется.</w:t>
      </w:r>
    </w:p>
    <w:p w14:paraId="0F9ABEA3" w14:textId="77777777" w:rsidR="00ED7A9E" w:rsidRPr="004147FC" w:rsidRDefault="00E969E4">
      <w:pPr>
        <w:numPr>
          <w:ilvl w:val="1"/>
          <w:numId w:val="1"/>
        </w:numPr>
        <w:spacing w:after="0" w:line="100" w:lineRule="atLeast"/>
        <w:ind w:left="14" w:firstLine="0"/>
        <w:jc w:val="both"/>
        <w:rPr>
          <w:color w:val="000000" w:themeColor="text1"/>
        </w:rPr>
      </w:pPr>
      <w:r w:rsidRPr="004147FC">
        <w:rPr>
          <w:rFonts w:ascii="Times New Roman" w:eastAsia="Calibri" w:hAnsi="Times New Roman" w:cs="Times New Roman"/>
          <w:color w:val="000000" w:themeColor="text1"/>
        </w:rPr>
        <w:t>Помимо вознаграждения, указанного в пункте 4.1., ПРЕДПРИЯТИЕ уплачивает КОМПАНИИ стоимость необходимого количества ФН из расчета Тарифов, указанным в Заявление об акцепте оферты.</w:t>
      </w:r>
    </w:p>
    <w:p w14:paraId="3E903CDF"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lastRenderedPageBreak/>
        <w:t>Стоимость ФН уплачивается ПРЕДПРИЯТИЕМ не позднее чем, за 10 (Десять) рабочих дней до даты начала использования ФН или очередного периода оказания Услуг по согласованию с КОМПАНИЕЙ.</w:t>
      </w:r>
    </w:p>
    <w:p w14:paraId="3E7BFFB1"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Факт оказания Услуг ежемесячно оформляется путем подписания двустороннего универсального передаточного документа по форме, рекомендованной письмом ФНС России от 21 октября 2013 г. № ММВ-20-3/96. (далее по тексту -УПД).  В случае если ПРЕДПРИЯТИЕ не подписал УПД в течение 5 (Пяти) рабочих дней с момента их получения от КОМПАНИИ и не представило претензий по оказанным услугам простым письменным способом или по электронной почте, УПД считается подп</w:t>
      </w:r>
      <w:r w:rsidR="0022096E" w:rsidRPr="004147FC">
        <w:rPr>
          <w:rFonts w:ascii="Times New Roman" w:eastAsia="Calibri" w:hAnsi="Times New Roman" w:cs="Times New Roman"/>
          <w:color w:val="000000" w:themeColor="text1"/>
        </w:rPr>
        <w:t>исанным со стороны ПРЕДПРИЯТИЯ.</w:t>
      </w:r>
    </w:p>
    <w:p w14:paraId="360D0A7C" w14:textId="77777777" w:rsidR="0022096E" w:rsidRPr="004147FC" w:rsidRDefault="0022096E">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hAnsi="Times New Roman" w:cs="Times New Roman"/>
          <w:color w:val="000000" w:themeColor="text1"/>
          <w:lang w:eastAsia="ru-RU"/>
        </w:rPr>
        <w:t xml:space="preserve">Факт оказания Услуг </w:t>
      </w:r>
      <w:r w:rsidRPr="004147FC">
        <w:rPr>
          <w:rFonts w:ascii="Times New Roman" w:hAnsi="Times New Roman" w:cs="Times New Roman"/>
          <w:color w:val="000000" w:themeColor="text1"/>
        </w:rPr>
        <w:t>ИТО Компании по операциям, совершенным с использованием ДПС</w:t>
      </w:r>
      <w:r w:rsidRPr="004147FC">
        <w:rPr>
          <w:rFonts w:ascii="Times New Roman" w:hAnsi="Times New Roman" w:cs="Times New Roman"/>
          <w:color w:val="000000" w:themeColor="text1"/>
          <w:lang w:eastAsia="ru-RU"/>
        </w:rPr>
        <w:t xml:space="preserve"> ежемесячно оформляется путем подписания акта выполненных работ.  В случае если ПРЕДПРИЯТИЕ не подписал акт выполненных работ в течение 5 (Пяти) рабочих дней с момента их получения от КОМПАНИИ и не представило претензий по оказанным услугам простым письменным способом или по электронной почте, акт выполненных работ считается подписанным со стороны ПРЕДПРИЯТИЯ.</w:t>
      </w:r>
    </w:p>
    <w:p w14:paraId="2D580114"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b/>
          <w:color w:val="000000" w:themeColor="text1"/>
        </w:rPr>
      </w:pPr>
      <w:r w:rsidRPr="004147FC">
        <w:rPr>
          <w:rFonts w:ascii="Times New Roman" w:eastAsia="Calibri" w:hAnsi="Times New Roman" w:cs="Times New Roman"/>
          <w:color w:val="000000" w:themeColor="text1"/>
        </w:rPr>
        <w:t xml:space="preserve">Вознаграждение за оказание Услуг ИТО и Сопутствующего сервиса по настоящему Соглашению за период предшествующий получению КОМПАНИЕЙ от ПРЕДПРИЯТИЯ информации о перерегистрации и/или снятии с регистрационного учета ККТ и ФН в уполномоченном государственном органе по контролю и надзору за применением контрольно-кассовой техники, подлежит оплате в полном размере за все полные или неполные расчетные периоды оказания Услуг ИТО и Сопутствующего сервиса по настоящему Соглашению независимо от  приостановления предоставления Услуг ИТО или направления уведомления о расторжении настоящего Соглашения. </w:t>
      </w:r>
    </w:p>
    <w:p w14:paraId="242E216D" w14:textId="29D703CC" w:rsidR="00A94239" w:rsidRPr="00BB25AD" w:rsidRDefault="00A94239">
      <w:pPr>
        <w:numPr>
          <w:ilvl w:val="1"/>
          <w:numId w:val="1"/>
        </w:numPr>
        <w:spacing w:after="0" w:line="100" w:lineRule="atLeast"/>
        <w:ind w:left="14" w:firstLine="0"/>
        <w:jc w:val="both"/>
        <w:rPr>
          <w:rFonts w:ascii="Times New Roman" w:eastAsia="Calibri" w:hAnsi="Times New Roman" w:cs="Times New Roman"/>
          <w:b/>
          <w:color w:val="000000" w:themeColor="text1"/>
        </w:rPr>
      </w:pPr>
      <w:r w:rsidRPr="004147FC">
        <w:rPr>
          <w:rFonts w:ascii="Times New Roman" w:hAnsi="Times New Roman" w:cs="Times New Roman"/>
          <w:color w:val="000000" w:themeColor="text1"/>
        </w:rPr>
        <w:t>Настоящ</w:t>
      </w:r>
      <w:r w:rsidR="00ED7265">
        <w:rPr>
          <w:rFonts w:ascii="Times New Roman" w:hAnsi="Times New Roman" w:cs="Times New Roman"/>
          <w:color w:val="000000" w:themeColor="text1"/>
        </w:rPr>
        <w:t xml:space="preserve">ее </w:t>
      </w:r>
      <w:r w:rsidR="00ED7265" w:rsidRPr="00ED7265">
        <w:rPr>
          <w:rFonts w:ascii="Times New Roman" w:hAnsi="Times New Roman" w:cs="Times New Roman"/>
          <w:color w:val="000000" w:themeColor="text1"/>
        </w:rPr>
        <w:t>Соглашени</w:t>
      </w:r>
      <w:r w:rsidR="00ED7265">
        <w:rPr>
          <w:rFonts w:ascii="Times New Roman" w:hAnsi="Times New Roman" w:cs="Times New Roman"/>
          <w:color w:val="000000" w:themeColor="text1"/>
        </w:rPr>
        <w:t xml:space="preserve">е </w:t>
      </w:r>
      <w:r w:rsidRPr="004147FC">
        <w:rPr>
          <w:rFonts w:ascii="Times New Roman" w:hAnsi="Times New Roman" w:cs="Times New Roman"/>
          <w:color w:val="000000" w:themeColor="text1"/>
        </w:rPr>
        <w:t>является абонентским договором в соответствии с положениями ст.429.4 Гражданского кодекса РФ и не требует от Сторон подписания двухсторонних актов выполненных работ.</w:t>
      </w:r>
    </w:p>
    <w:p w14:paraId="2F4C23B3" w14:textId="0FA462FE" w:rsidR="00BB25AD" w:rsidRPr="00BB25AD" w:rsidRDefault="00BB25AD">
      <w:pPr>
        <w:numPr>
          <w:ilvl w:val="1"/>
          <w:numId w:val="1"/>
        </w:numPr>
        <w:spacing w:after="0" w:line="100" w:lineRule="atLeast"/>
        <w:ind w:left="14" w:firstLine="0"/>
        <w:jc w:val="both"/>
        <w:rPr>
          <w:rFonts w:ascii="Times New Roman" w:eastAsia="Calibri" w:hAnsi="Times New Roman" w:cs="Times New Roman"/>
          <w:bCs/>
          <w:color w:val="000000" w:themeColor="text1"/>
        </w:rPr>
      </w:pPr>
      <w:r w:rsidRPr="00BB25AD">
        <w:rPr>
          <w:rFonts w:ascii="Times New Roman" w:eastAsia="Calibri" w:hAnsi="Times New Roman" w:cs="Times New Roman"/>
          <w:bCs/>
          <w:color w:val="000000" w:themeColor="text1"/>
        </w:rPr>
        <w:t xml:space="preserve">На протяжении срока действия </w:t>
      </w:r>
      <w:r w:rsidR="00ED7265" w:rsidRPr="00ED7265">
        <w:rPr>
          <w:rFonts w:ascii="Times New Roman" w:eastAsia="Calibri" w:hAnsi="Times New Roman" w:cs="Times New Roman"/>
          <w:bCs/>
          <w:color w:val="000000" w:themeColor="text1"/>
        </w:rPr>
        <w:t xml:space="preserve">Соглашения </w:t>
      </w:r>
      <w:r w:rsidRPr="00BB25AD">
        <w:rPr>
          <w:rFonts w:ascii="Times New Roman" w:eastAsia="Calibri" w:hAnsi="Times New Roman" w:cs="Times New Roman"/>
          <w:bCs/>
          <w:color w:val="000000" w:themeColor="text1"/>
        </w:rPr>
        <w:t xml:space="preserve">Стороны по запросу одной из Сторон могут осуществить сверку взаиморасчетов с подписанием соответствующего акта. С этой целью запрашивающая Сторона составляет акт сверки взаиморасчетов и направляет его в адрес второй Стороны факсимильной, электронной связью или почтовым отправлением на адрес, факс или авторизованный адрес электронной почты, указанный в настоящем </w:t>
      </w:r>
      <w:r w:rsidR="00ED7265" w:rsidRPr="00ED7265">
        <w:rPr>
          <w:rFonts w:ascii="Times New Roman" w:eastAsia="Calibri" w:hAnsi="Times New Roman" w:cs="Times New Roman"/>
          <w:bCs/>
          <w:color w:val="000000" w:themeColor="text1"/>
        </w:rPr>
        <w:t>Соглашени</w:t>
      </w:r>
      <w:r w:rsidR="00ED7265">
        <w:rPr>
          <w:rFonts w:ascii="Times New Roman" w:eastAsia="Calibri" w:hAnsi="Times New Roman" w:cs="Times New Roman"/>
          <w:bCs/>
          <w:color w:val="000000" w:themeColor="text1"/>
        </w:rPr>
        <w:t>и</w:t>
      </w:r>
      <w:r w:rsidRPr="00BB25AD">
        <w:rPr>
          <w:rFonts w:ascii="Times New Roman" w:eastAsia="Calibri" w:hAnsi="Times New Roman" w:cs="Times New Roman"/>
          <w:bCs/>
          <w:color w:val="000000" w:themeColor="text1"/>
        </w:rPr>
        <w:t>. Если в течение 5 (пяти) рабочих дней вторая Сторона не направляет письменных возражений по акту сверки взаиморасчетов, в таком случае считается, что Сторона получатель согласна с содержанием данного акта.</w:t>
      </w:r>
    </w:p>
    <w:p w14:paraId="18C51F2D"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КОНФИДЕНЦИАЛЬНОСТЬ</w:t>
      </w:r>
    </w:p>
    <w:p w14:paraId="5D49CD40"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Под конфиденциальной информацией Стороны договорились понимать следующие сведения: </w:t>
      </w:r>
    </w:p>
    <w:p w14:paraId="7353EA29" w14:textId="77777777" w:rsidR="00A07C0A" w:rsidRPr="004147FC" w:rsidRDefault="00E969E4" w:rsidP="00A07C0A">
      <w:pPr>
        <w:pStyle w:val="af6"/>
        <w:numPr>
          <w:ilvl w:val="2"/>
          <w:numId w:val="1"/>
        </w:numPr>
        <w:spacing w:after="0" w:line="100" w:lineRule="atLeast"/>
        <w:ind w:left="0"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информацию, отнесенная к коммерческой и/или государственной тайне в соотв</w:t>
      </w:r>
      <w:r w:rsidR="00A07C0A" w:rsidRPr="004147FC">
        <w:rPr>
          <w:rFonts w:ascii="Times New Roman" w:eastAsia="Calibri" w:hAnsi="Times New Roman" w:cs="Times New Roman"/>
          <w:color w:val="000000" w:themeColor="text1"/>
        </w:rPr>
        <w:t>етствии с законодательством РФ;</w:t>
      </w:r>
    </w:p>
    <w:p w14:paraId="754B25E5" w14:textId="77777777" w:rsidR="00A07C0A" w:rsidRPr="004147FC" w:rsidRDefault="00E969E4" w:rsidP="00A07C0A">
      <w:pPr>
        <w:pStyle w:val="af6"/>
        <w:numPr>
          <w:ilvl w:val="2"/>
          <w:numId w:val="1"/>
        </w:numPr>
        <w:spacing w:after="0" w:line="100" w:lineRule="atLeast"/>
        <w:ind w:left="0"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информацию, содержащую персональные данные работников Сторон или любых третьих лиц; </w:t>
      </w:r>
    </w:p>
    <w:p w14:paraId="5EF9BDE5" w14:textId="77777777" w:rsidR="00A07C0A" w:rsidRPr="004147FC" w:rsidRDefault="00E969E4" w:rsidP="00A07C0A">
      <w:pPr>
        <w:pStyle w:val="af6"/>
        <w:numPr>
          <w:ilvl w:val="2"/>
          <w:numId w:val="1"/>
        </w:numPr>
        <w:spacing w:after="0" w:line="100" w:lineRule="atLeast"/>
        <w:ind w:left="0"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информацию, признаваемую конфиденциальной в соответствии с правилами Платежных систем; </w:t>
      </w:r>
    </w:p>
    <w:p w14:paraId="2DF6F633" w14:textId="77777777" w:rsidR="00A07C0A" w:rsidRPr="004147FC" w:rsidRDefault="00E969E4" w:rsidP="00A07C0A">
      <w:pPr>
        <w:pStyle w:val="af6"/>
        <w:numPr>
          <w:ilvl w:val="2"/>
          <w:numId w:val="1"/>
        </w:numPr>
        <w:spacing w:after="0" w:line="100" w:lineRule="atLeast"/>
        <w:ind w:left="0"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информацию об алгоритмах, протоколах, применяемых Сторонами при взаимодействии в рамках Соглашения;</w:t>
      </w:r>
    </w:p>
    <w:p w14:paraId="764FCD9A" w14:textId="77777777" w:rsidR="00ED7A9E" w:rsidRPr="004147FC" w:rsidRDefault="00E969E4" w:rsidP="00A07C0A">
      <w:pPr>
        <w:pStyle w:val="af6"/>
        <w:numPr>
          <w:ilvl w:val="2"/>
          <w:numId w:val="1"/>
        </w:numPr>
        <w:spacing w:after="0" w:line="100" w:lineRule="atLeast"/>
        <w:ind w:left="0"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иную информацию, которая, исходя из существа отношений Сторон, является важной для любой из них. </w:t>
      </w:r>
    </w:p>
    <w:p w14:paraId="6E8F8D4C" w14:textId="77777777" w:rsidR="00ED7A9E" w:rsidRPr="004147FC" w:rsidRDefault="00E969E4">
      <w:pPr>
        <w:numPr>
          <w:ilvl w:val="1"/>
          <w:numId w:val="1"/>
        </w:numPr>
        <w:spacing w:after="0" w:line="100" w:lineRule="atLeast"/>
        <w:ind w:left="32"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Каждая Сторона, если она получит от другой Стороны конфиденциальную информацию, обязуется: </w:t>
      </w:r>
    </w:p>
    <w:p w14:paraId="142C7C4C" w14:textId="77777777" w:rsidR="00A07C0A" w:rsidRPr="004147FC" w:rsidRDefault="00E969E4" w:rsidP="00A07C0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 и не передавать эту информацию третьим сторонам без предварительного письменного</w:t>
      </w:r>
      <w:r w:rsidR="00A07C0A" w:rsidRPr="004147FC">
        <w:rPr>
          <w:rFonts w:ascii="Times New Roman" w:eastAsia="Calibri" w:hAnsi="Times New Roman" w:cs="Times New Roman"/>
          <w:color w:val="000000" w:themeColor="text1"/>
        </w:rPr>
        <w:t xml:space="preserve"> разрешения передавшей Стороны;</w:t>
      </w:r>
    </w:p>
    <w:p w14:paraId="09A92171" w14:textId="77777777" w:rsidR="00ED7A9E" w:rsidRPr="004147FC" w:rsidRDefault="00E969E4" w:rsidP="00A07C0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использовать эту информацию только в оговоренных в настоящем Соглашении целях и никогда не использовать ее в каких-либо иных целях без предварительного письменного разрешения передавшей Стороны; </w:t>
      </w:r>
    </w:p>
    <w:p w14:paraId="38749783" w14:textId="77777777" w:rsidR="00ED7A9E" w:rsidRPr="004147FC" w:rsidRDefault="00E969E4">
      <w:pPr>
        <w:numPr>
          <w:ilvl w:val="1"/>
          <w:numId w:val="1"/>
        </w:numPr>
        <w:tabs>
          <w:tab w:val="left" w:pos="426"/>
        </w:tabs>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Стороны также договорились о том, что: </w:t>
      </w:r>
    </w:p>
    <w:p w14:paraId="6BE53D8D" w14:textId="77777777" w:rsidR="00A07C0A" w:rsidRPr="004147FC" w:rsidRDefault="00E969E4" w:rsidP="00A07C0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lastRenderedPageBreak/>
        <w:t>доступ к конфиденциальной информации друг друга они будут предоставлять только тем своим авторизованным работникам, у которых на то будут веские причины. При этом, под авторизованными работниками ПРЕДПРИЯТИЯ понимаются лица, перечень которых доведен до КОМПАНИИ в письменном виде; под авторизованными работниками КОМПАНИИ – лица, допущенные к работе с Системой Uniteller в соотве</w:t>
      </w:r>
      <w:r w:rsidR="00A07C0A" w:rsidRPr="004147FC">
        <w:rPr>
          <w:rFonts w:ascii="Times New Roman" w:eastAsia="Calibri" w:hAnsi="Times New Roman" w:cs="Times New Roman"/>
          <w:color w:val="000000" w:themeColor="text1"/>
        </w:rPr>
        <w:t>тствии с регламентами КОМПАНИИ;</w:t>
      </w:r>
    </w:p>
    <w:p w14:paraId="54773691" w14:textId="77777777" w:rsidR="00A07C0A" w:rsidRPr="004147FC" w:rsidRDefault="00E969E4" w:rsidP="00A07C0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они будут требовать от этих работников выполнения всех обязательств сохранения конфиденциальной информации, огов</w:t>
      </w:r>
      <w:r w:rsidR="00A07C0A" w:rsidRPr="004147FC">
        <w:rPr>
          <w:rFonts w:ascii="Times New Roman" w:eastAsia="Calibri" w:hAnsi="Times New Roman" w:cs="Times New Roman"/>
          <w:color w:val="000000" w:themeColor="text1"/>
        </w:rPr>
        <w:t>оренных в настоящем Соглашении;</w:t>
      </w:r>
    </w:p>
    <w:p w14:paraId="7C754BB0" w14:textId="77777777" w:rsidR="00ED7A9E" w:rsidRPr="004147FC" w:rsidRDefault="00E969E4" w:rsidP="00A07C0A">
      <w:pPr>
        <w:pStyle w:val="af6"/>
        <w:numPr>
          <w:ilvl w:val="2"/>
          <w:numId w:val="1"/>
        </w:numPr>
        <w:tabs>
          <w:tab w:val="left" w:pos="567"/>
          <w:tab w:val="left" w:pos="993"/>
        </w:tabs>
        <w:spacing w:after="0" w:line="100" w:lineRule="atLeast"/>
        <w:ind w:left="0" w:hanging="12"/>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обязательства, оговоренные в текущем разделе настоящего Соглашения, будут оставаться в силе бессрочно, вне зависимости от прекращения его действия. </w:t>
      </w:r>
    </w:p>
    <w:p w14:paraId="3AE5982C"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ОТВЕТСТВЕННОСТЬ И РАЗРЕШЕНИЕ СПОРОВ</w:t>
      </w:r>
    </w:p>
    <w:p w14:paraId="150BA5EE"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В случае просрочки оплаты Услуг ИТО, Сопутствующего сервиса, Дополнительных сервисов, поставки ФН, </w:t>
      </w:r>
      <w:r w:rsidRPr="004147FC">
        <w:rPr>
          <w:rFonts w:ascii="Times New Roman" w:eastAsia="Calibri" w:hAnsi="Times New Roman" w:cs="Times New Roman"/>
          <w:caps/>
          <w:color w:val="000000" w:themeColor="text1"/>
        </w:rPr>
        <w:t xml:space="preserve">Предприятие </w:t>
      </w:r>
      <w:r w:rsidRPr="004147FC">
        <w:rPr>
          <w:rFonts w:ascii="Times New Roman" w:eastAsia="Calibri" w:hAnsi="Times New Roman" w:cs="Times New Roman"/>
          <w:color w:val="000000" w:themeColor="text1"/>
        </w:rPr>
        <w:t xml:space="preserve">уплачивает </w:t>
      </w:r>
      <w:r w:rsidRPr="004147FC">
        <w:rPr>
          <w:rFonts w:ascii="Times New Roman" w:eastAsia="Calibri" w:hAnsi="Times New Roman" w:cs="Times New Roman"/>
          <w:caps/>
          <w:color w:val="000000" w:themeColor="text1"/>
        </w:rPr>
        <w:t>Компании</w:t>
      </w:r>
      <w:r w:rsidRPr="004147FC">
        <w:rPr>
          <w:rFonts w:ascii="Times New Roman" w:eastAsia="Calibri" w:hAnsi="Times New Roman" w:cs="Times New Roman"/>
          <w:color w:val="000000" w:themeColor="text1"/>
        </w:rPr>
        <w:t xml:space="preserve"> пеню в размере 0,3% от неуплаченной суммы за каждый день просрочки.</w:t>
      </w:r>
    </w:p>
    <w:p w14:paraId="7AE95C0C"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Стороны договорились, что ни одна из Сторон не будет нести ответственность за упущенную выгоду.</w:t>
      </w:r>
    </w:p>
    <w:p w14:paraId="657D283A"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При частичном отказе от исполнения настоящего Соглашения, экземпляры ККТ, Услуги ИТО по которым не оплачены ПРЕДПРИЯТИЕМ подлежат возврату КОМПАНИИ по Акту возврата ККТ и ПРЕДПРИЯТИЕ в течении 3-х (трех) рабочих дней с момента возврата ККТ обязано совершить действия по снятию ККТ с учета в налоговом органе согласно Регламенту взаимодействия.</w:t>
      </w:r>
    </w:p>
    <w:p w14:paraId="0D7D1A41"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При досрочном расторжении Соглашения или отказе ПРЕДПРИЯТИЯ от Услуг ИТО по любому количеству ККТ, ПРЕДПРИТИЕ обязуется компенсировать КОМПАНИИ стоимость услуг ОФД, согласно кодам активации, предоставленных ПРЕДПРИЯТИЮ КОМПАНИЕЙ до дня возврата ККТ КОМПАНИИ по Акту возврата ККТ.  </w:t>
      </w:r>
    </w:p>
    <w:p w14:paraId="1364F9A5"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В случае расторжения настоящего Соглашения, обязанности ПРЕДПРИЯТИЯ по выплате КОМПАНИИ всех платежей и компенсаций, а также снятие ККТ с учета в уполномоченном государственном органе по контролю и надзору за применением контрольно-кассовой техники сохраняются до момента исполнения всех обязанностей ПРЕДПРИЯТИЯ и погашения долга перед КОМПАНИЕЙ. </w:t>
      </w:r>
    </w:p>
    <w:p w14:paraId="23C9F41A" w14:textId="77777777" w:rsidR="00ED7A9E" w:rsidRPr="004147FC" w:rsidRDefault="00E969E4">
      <w:pPr>
        <w:numPr>
          <w:ilvl w:val="1"/>
          <w:numId w:val="1"/>
        </w:numPr>
        <w:spacing w:after="0" w:line="100" w:lineRule="atLeast"/>
        <w:ind w:left="14" w:firstLine="0"/>
        <w:jc w:val="both"/>
        <w:rPr>
          <w:color w:val="000000" w:themeColor="text1"/>
        </w:rPr>
      </w:pPr>
      <w:r w:rsidRPr="004147FC">
        <w:rPr>
          <w:rFonts w:ascii="Times New Roman" w:eastAsia="Calibri" w:hAnsi="Times New Roman" w:cs="Times New Roman"/>
          <w:color w:val="000000" w:themeColor="text1"/>
        </w:rPr>
        <w:t>При нарушении одной из Сторон обязательств, установленных в разделе 5 настоящего Соглашения,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w:t>
      </w:r>
    </w:p>
    <w:p w14:paraId="15A65606" w14:textId="3885004F"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К отношениям сторон по настоящему </w:t>
      </w:r>
      <w:r w:rsidR="00ED7265" w:rsidRPr="00ED7265">
        <w:rPr>
          <w:rFonts w:ascii="Times New Roman" w:eastAsia="Calibri" w:hAnsi="Times New Roman" w:cs="Times New Roman"/>
          <w:color w:val="000000" w:themeColor="text1"/>
        </w:rPr>
        <w:t>Соглашени</w:t>
      </w:r>
      <w:r w:rsidR="00ED7265">
        <w:rPr>
          <w:rFonts w:ascii="Times New Roman" w:eastAsia="Calibri" w:hAnsi="Times New Roman" w:cs="Times New Roman"/>
          <w:color w:val="000000" w:themeColor="text1"/>
        </w:rPr>
        <w:t xml:space="preserve">ю </w:t>
      </w:r>
      <w:r w:rsidRPr="004147FC">
        <w:rPr>
          <w:rFonts w:ascii="Times New Roman" w:eastAsia="Calibri" w:hAnsi="Times New Roman" w:cs="Times New Roman"/>
          <w:color w:val="000000" w:themeColor="text1"/>
        </w:rPr>
        <w:t>положения статьи 317.1 Гражданского кодекса РФ не применяются, сторона - кредитор по денежному обязательству не имеет права на получение процентов на сумму долга за период пользования денежными средствами.</w:t>
      </w:r>
    </w:p>
    <w:p w14:paraId="293EF015"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Стороны договариваются, что все споры, возникающие в процессе исполнения Соглашения, будут решаться на основе доброй воли и взаимопонимания путем переговоров и оформляться письменными соглашениями, подписанными полномочными представителями сторон. В случае невозможности решения возникших разногласий путем переговоров споры между сторонами будут разрешаться в Арбитражном суде г. Москвы.</w:t>
      </w:r>
    </w:p>
    <w:p w14:paraId="6E8D2F8A"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ФОРС-МАЖОР</w:t>
      </w:r>
    </w:p>
    <w:p w14:paraId="3965C023" w14:textId="02657C48" w:rsidR="00F15DCF" w:rsidRPr="004147FC" w:rsidRDefault="00F15DCF" w:rsidP="00F15DCF">
      <w:pPr>
        <w:pStyle w:val="21"/>
        <w:numPr>
          <w:ilvl w:val="1"/>
          <w:numId w:val="1"/>
        </w:numPr>
        <w:tabs>
          <w:tab w:val="left" w:pos="0"/>
        </w:tabs>
        <w:spacing w:after="0"/>
        <w:ind w:left="0" w:firstLine="0"/>
        <w:jc w:val="both"/>
        <w:rPr>
          <w:color w:val="000000" w:themeColor="text1"/>
          <w:szCs w:val="22"/>
        </w:rPr>
      </w:pPr>
      <w:bookmarkStart w:id="4" w:name="_Hlk23237148"/>
      <w:r w:rsidRPr="004147FC">
        <w:rPr>
          <w:color w:val="000000" w:themeColor="text1"/>
          <w:szCs w:val="22"/>
        </w:rPr>
        <w:t xml:space="preserve">Ни одна из Сторон не будет нести ответственности за полное или частичное неисполнение обязательств из настоящего </w:t>
      </w:r>
      <w:r w:rsidR="00ED7265" w:rsidRPr="00ED7265">
        <w:rPr>
          <w:color w:val="000000" w:themeColor="text1"/>
          <w:szCs w:val="22"/>
        </w:rPr>
        <w:t>Соглашения</w:t>
      </w:r>
      <w:r w:rsidRPr="004147FC">
        <w:rPr>
          <w:color w:val="000000" w:themeColor="text1"/>
          <w:szCs w:val="22"/>
        </w:rPr>
        <w:t xml:space="preserve">, если их неисполнение непосредственно вызвано обстоятельствами непреодолимой силы, как они трактуются действующим гражданским законодательством Российской Федерации. Для целей настоящего </w:t>
      </w:r>
      <w:r w:rsidR="00ED7265" w:rsidRPr="00ED7265">
        <w:rPr>
          <w:color w:val="000000" w:themeColor="text1"/>
          <w:szCs w:val="22"/>
        </w:rPr>
        <w:t xml:space="preserve">Соглашения </w:t>
      </w:r>
      <w:r w:rsidRPr="004147FC">
        <w:rPr>
          <w:color w:val="000000" w:themeColor="text1"/>
          <w:szCs w:val="22"/>
        </w:rPr>
        <w:t>понятия «обстоятельства непреодолимой силы» и «форс-мажор» являются эквивалентными.</w:t>
      </w:r>
    </w:p>
    <w:p w14:paraId="0F88D410" w14:textId="602D2E94" w:rsidR="00F15DCF" w:rsidRPr="004147FC" w:rsidRDefault="00F15DCF" w:rsidP="00F15DCF">
      <w:pPr>
        <w:pStyle w:val="21"/>
        <w:numPr>
          <w:ilvl w:val="1"/>
          <w:numId w:val="1"/>
        </w:numPr>
        <w:tabs>
          <w:tab w:val="left" w:pos="0"/>
        </w:tabs>
        <w:spacing w:after="0"/>
        <w:ind w:left="0" w:firstLine="0"/>
        <w:jc w:val="both"/>
        <w:rPr>
          <w:color w:val="000000" w:themeColor="text1"/>
          <w:szCs w:val="22"/>
        </w:rPr>
      </w:pPr>
      <w:r w:rsidRPr="004147FC">
        <w:rPr>
          <w:color w:val="000000" w:themeColor="text1"/>
          <w:szCs w:val="22"/>
        </w:rPr>
        <w:t xml:space="preserve">В случае возникновения обстоятельств непреодолимой силы срок, установленный в настоящем </w:t>
      </w:r>
      <w:r w:rsidR="00ED7265" w:rsidRPr="00ED7265">
        <w:rPr>
          <w:color w:val="000000" w:themeColor="text1"/>
          <w:szCs w:val="22"/>
        </w:rPr>
        <w:t>Соглашени</w:t>
      </w:r>
      <w:r w:rsidR="00ED7265">
        <w:rPr>
          <w:color w:val="000000" w:themeColor="text1"/>
          <w:szCs w:val="22"/>
        </w:rPr>
        <w:t xml:space="preserve">и </w:t>
      </w:r>
      <w:r w:rsidRPr="004147FC">
        <w:rPr>
          <w:color w:val="000000" w:themeColor="text1"/>
          <w:szCs w:val="22"/>
        </w:rPr>
        <w:t>для исполнения обязательств, соразмерно отодвигается на время действия соответствующих обстоятельств непреодолимой силы.</w:t>
      </w:r>
    </w:p>
    <w:p w14:paraId="0F3C1905" w14:textId="56A38F10" w:rsidR="00F15DCF" w:rsidRPr="004147FC" w:rsidRDefault="00F15DCF" w:rsidP="00F15DCF">
      <w:pPr>
        <w:pStyle w:val="21"/>
        <w:numPr>
          <w:ilvl w:val="1"/>
          <w:numId w:val="1"/>
        </w:numPr>
        <w:tabs>
          <w:tab w:val="left" w:pos="0"/>
          <w:tab w:val="left" w:pos="284"/>
        </w:tabs>
        <w:spacing w:after="0"/>
        <w:ind w:left="0" w:firstLine="0"/>
        <w:jc w:val="both"/>
        <w:rPr>
          <w:color w:val="000000" w:themeColor="text1"/>
          <w:szCs w:val="22"/>
        </w:rPr>
      </w:pPr>
      <w:r w:rsidRPr="004147FC">
        <w:rPr>
          <w:color w:val="000000" w:themeColor="text1"/>
          <w:szCs w:val="22"/>
        </w:rPr>
        <w:t xml:space="preserve">Сторона, для которой создалась невозможность исполнения обязательства, обязана уведомить другую Сторону о наступлении, предполагаемом сроке действия и прекращения обстоятельств непреодолимой силы не позднее 5 (Пяти) дней с момента их наступления и прекращения в письменной форме. Факты, изложенные в уведомлении, должны быть подтверждены справкой уполномоченного </w:t>
      </w:r>
      <w:r w:rsidRPr="004147FC">
        <w:rPr>
          <w:color w:val="000000" w:themeColor="text1"/>
          <w:szCs w:val="22"/>
        </w:rPr>
        <w:lastRenderedPageBreak/>
        <w:t xml:space="preserve">органа. Неуведомление или несвоевременное уведомление лишает Сторону права ссылаться на наличие обстоятельств непреодолимой силы, как на основание, освобождающее от ответственности за неисполнение или ненадлежащее исполнение обязательств по настоящему </w:t>
      </w:r>
      <w:r w:rsidR="00ED7265" w:rsidRPr="00ED7265">
        <w:rPr>
          <w:color w:val="000000" w:themeColor="text1"/>
          <w:szCs w:val="22"/>
        </w:rPr>
        <w:t>Соглашени</w:t>
      </w:r>
      <w:r w:rsidR="00ED7265">
        <w:rPr>
          <w:color w:val="000000" w:themeColor="text1"/>
          <w:szCs w:val="22"/>
        </w:rPr>
        <w:t>ю</w:t>
      </w:r>
      <w:r w:rsidRPr="004147FC">
        <w:rPr>
          <w:color w:val="000000" w:themeColor="text1"/>
          <w:szCs w:val="22"/>
        </w:rPr>
        <w:t>.</w:t>
      </w:r>
    </w:p>
    <w:p w14:paraId="0F9898EE" w14:textId="2814160E" w:rsidR="00F15DCF" w:rsidRPr="004147FC" w:rsidRDefault="00F15DCF" w:rsidP="00F15DCF">
      <w:pPr>
        <w:pStyle w:val="21"/>
        <w:numPr>
          <w:ilvl w:val="1"/>
          <w:numId w:val="1"/>
        </w:numPr>
        <w:tabs>
          <w:tab w:val="left" w:pos="0"/>
        </w:tabs>
        <w:spacing w:after="0"/>
        <w:ind w:left="0" w:firstLine="0"/>
        <w:jc w:val="both"/>
        <w:rPr>
          <w:color w:val="000000" w:themeColor="text1"/>
          <w:szCs w:val="22"/>
        </w:rPr>
      </w:pPr>
      <w:r w:rsidRPr="004147FC">
        <w:rPr>
          <w:color w:val="000000" w:themeColor="text1"/>
          <w:szCs w:val="22"/>
        </w:rPr>
        <w:t xml:space="preserve">В период действия обстоятельств непреодолимой силы не применяются меры ответственности в связи с неисполнением обязательств по настоящему </w:t>
      </w:r>
      <w:r w:rsidR="00ED7265" w:rsidRPr="00ED7265">
        <w:rPr>
          <w:color w:val="000000" w:themeColor="text1"/>
          <w:szCs w:val="22"/>
        </w:rPr>
        <w:t xml:space="preserve">Соглашению </w:t>
      </w:r>
      <w:r w:rsidRPr="004147FC">
        <w:rPr>
          <w:color w:val="000000" w:themeColor="text1"/>
          <w:szCs w:val="22"/>
        </w:rPr>
        <w:t>в срок.</w:t>
      </w:r>
    </w:p>
    <w:p w14:paraId="6C2F9A35" w14:textId="3400F332" w:rsidR="00F15DCF" w:rsidRPr="004147FC" w:rsidRDefault="00F15DCF" w:rsidP="00F15DCF">
      <w:pPr>
        <w:pStyle w:val="21"/>
        <w:numPr>
          <w:ilvl w:val="1"/>
          <w:numId w:val="1"/>
        </w:numPr>
        <w:tabs>
          <w:tab w:val="left" w:pos="0"/>
        </w:tabs>
        <w:spacing w:after="0"/>
        <w:ind w:left="0" w:firstLine="0"/>
        <w:jc w:val="both"/>
        <w:rPr>
          <w:b/>
          <w:color w:val="000000" w:themeColor="text1"/>
          <w:szCs w:val="22"/>
        </w:rPr>
      </w:pPr>
      <w:r w:rsidRPr="004147FC">
        <w:rPr>
          <w:color w:val="000000" w:themeColor="text1"/>
          <w:szCs w:val="22"/>
        </w:rPr>
        <w:t xml:space="preserve">Если обстоятельства непреодолимой силы будут продолжаться свыше 3 (Трех) месяцев, Стороны в течение 1 (Одной) недели должны договориться о продолжении либо прекращении настоящего </w:t>
      </w:r>
      <w:r w:rsidR="00ED7265" w:rsidRPr="00ED7265">
        <w:rPr>
          <w:color w:val="000000" w:themeColor="text1"/>
          <w:szCs w:val="22"/>
        </w:rPr>
        <w:t>Соглашени</w:t>
      </w:r>
      <w:r w:rsidR="00ED7265">
        <w:rPr>
          <w:color w:val="000000" w:themeColor="text1"/>
          <w:szCs w:val="22"/>
        </w:rPr>
        <w:t>я</w:t>
      </w:r>
      <w:r w:rsidRPr="004147FC">
        <w:rPr>
          <w:color w:val="000000" w:themeColor="text1"/>
          <w:szCs w:val="22"/>
        </w:rPr>
        <w:t>.</w:t>
      </w:r>
    </w:p>
    <w:bookmarkEnd w:id="4"/>
    <w:p w14:paraId="793BC27C"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 xml:space="preserve">ЗАКЛЮЧЕНИЕ СОГЛАШЕНИЯ, ИЗМЕНЕНИЕ ЕГО УСЛОВИЙ И РАСТОРЖЕНИЕ </w:t>
      </w:r>
    </w:p>
    <w:p w14:paraId="04A10A28"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Настоящее Соглашение является офертой, адресованной юридическим лицам и индивидуальным предпринимателям, зарегистрированным в порядке, установленном законодательством Российской Федерации. </w:t>
      </w:r>
    </w:p>
    <w:p w14:paraId="310F64CB"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Заключение настоящего Соглашения производится путем надлежащего акцепта настоящей оферты в соответствии со ст.438 Гражданского кодекса РФ, а именно, подписанием уполномоченными лицами КОМПАНИИ и ПРЕДПРИЯТИЯ и заверенного печатями КОМПАНИИ и ПРЕДПРИЯТИЯ Заявления об акцепте оферты. </w:t>
      </w:r>
    </w:p>
    <w:p w14:paraId="369A856E" w14:textId="77777777" w:rsidR="00ED7A9E" w:rsidRPr="004147FC" w:rsidRDefault="00E969E4">
      <w:pPr>
        <w:numPr>
          <w:ilvl w:val="1"/>
          <w:numId w:val="1"/>
        </w:numPr>
        <w:spacing w:after="0" w:line="100" w:lineRule="atLeast"/>
        <w:ind w:left="14" w:firstLine="0"/>
        <w:jc w:val="both"/>
        <w:rPr>
          <w:color w:val="000000" w:themeColor="text1"/>
        </w:rPr>
      </w:pPr>
      <w:r w:rsidRPr="004147FC">
        <w:rPr>
          <w:rFonts w:ascii="Times New Roman" w:eastAsia="Calibri" w:hAnsi="Times New Roman" w:cs="Times New Roman"/>
          <w:color w:val="000000" w:themeColor="text1"/>
        </w:rPr>
        <w:t>Настоящее Соглашение может быть изменено КОМПАНИЕЙ в одностороннем порядке путем размещения обновленного текста Соглашения в сети Интернет по адресу </w:t>
      </w:r>
      <w:hyperlink r:id="rId12">
        <w:r w:rsidRPr="004147FC">
          <w:rPr>
            <w:rStyle w:val="-"/>
            <w:rFonts w:ascii="Times New Roman" w:eastAsia="Calibri" w:hAnsi="Times New Roman" w:cs="Times New Roman"/>
            <w:color w:val="000000" w:themeColor="text1"/>
            <w:lang w:val="en-US"/>
          </w:rPr>
          <w:t>https</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www</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uniteller</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ru</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help</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the</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contract</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for</w:t>
        </w:r>
        <w:r w:rsidRPr="004147FC">
          <w:rPr>
            <w:rStyle w:val="-"/>
            <w:rFonts w:ascii="Times New Roman" w:eastAsia="Calibri" w:hAnsi="Times New Roman" w:cs="Times New Roman"/>
            <w:color w:val="000000" w:themeColor="text1"/>
          </w:rPr>
          <w:t>-</w:t>
        </w:r>
        <w:r w:rsidRPr="004147FC">
          <w:rPr>
            <w:rStyle w:val="-"/>
            <w:rFonts w:ascii="Times New Roman" w:eastAsia="Calibri" w:hAnsi="Times New Roman" w:cs="Times New Roman"/>
            <w:color w:val="000000" w:themeColor="text1"/>
            <w:lang w:val="en-US"/>
          </w:rPr>
          <w:t>fiscal</w:t>
        </w:r>
        <w:r w:rsidRPr="004147FC">
          <w:rPr>
            <w:rStyle w:val="-"/>
            <w:rFonts w:ascii="Times New Roman" w:eastAsia="Calibri" w:hAnsi="Times New Roman" w:cs="Times New Roman"/>
            <w:color w:val="000000" w:themeColor="text1"/>
          </w:rPr>
          <w:t>/</w:t>
        </w:r>
      </w:hyperlink>
      <w:r w:rsidRPr="004147FC">
        <w:rPr>
          <w:rFonts w:ascii="Times New Roman" w:eastAsia="Calibri" w:hAnsi="Times New Roman" w:cs="Times New Roman"/>
          <w:color w:val="000000" w:themeColor="text1"/>
        </w:rPr>
        <w:t xml:space="preserve">. В случае несогласия с одним или несколькими измененными условиями Соглашения, ПРЕДПРИЯТИЕ направляет КОМПАНИИ уведомление о расторжении Соглашения в порядке, предусмотренном настоящим Соглашением. ПРЕДПРИЯТИЕ, не выполнившее действий по расторжению Соглашения, считается принявшим измененные условия в полном объеме без каких-либо оговорок. </w:t>
      </w:r>
    </w:p>
    <w:p w14:paraId="60FDA3F3" w14:textId="77777777" w:rsidR="00ED7A9E" w:rsidRPr="004147FC"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случае неисполнения другой Стороной своих обязательств по Соглашению или желания одной из Сторон настоящее Соглашение может быть расторгнуто в течение 20 (двадцати) рабочих дней после предоставления письменного извещения от одной из Сторон, и получения КОМПАНИЕЙ от ПРЕДПРИЯТИЯ информации о перерегистрации и/или снятии с регистрационного учета ККТ и ФН в уполномоченном государственном органе по контролю и надзору за применением контрольно-кассовой техники.</w:t>
      </w:r>
    </w:p>
    <w:p w14:paraId="7D879D0E" w14:textId="009F34DB" w:rsidR="00ED7A9E" w:rsidRDefault="00E969E4">
      <w:pPr>
        <w:numPr>
          <w:ilvl w:val="1"/>
          <w:numId w:val="1"/>
        </w:numPr>
        <w:spacing w:after="0" w:line="100" w:lineRule="atLeast"/>
        <w:ind w:left="14"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Настоящее Соглашение может быть расторгнуто по инициативе одной из Сторон путем направления такой Стороной другой Стороне уведомления о расторжении настоящего Соглашения не менее, чем за 20 (двадцать) календарных дней до предполагаемой даты расторжения, и получения КОМПАНИЕЙ от ПРЕДПРИЯТИЯ информации о перерегистрации и/или снятии с регистрационного учета ККТ и ФН в уполномоченном государственном органе по контролю и надзору за применением контрольно-кассовой техники.</w:t>
      </w:r>
    </w:p>
    <w:p w14:paraId="40E49D01" w14:textId="77777777" w:rsidR="005B7A75" w:rsidRPr="005B7A75" w:rsidRDefault="005B7A75" w:rsidP="005B7A75">
      <w:pPr>
        <w:keepNext/>
        <w:keepLines/>
        <w:numPr>
          <w:ilvl w:val="0"/>
          <w:numId w:val="1"/>
        </w:numPr>
        <w:spacing w:after="0" w:line="100" w:lineRule="atLeast"/>
        <w:ind w:left="284" w:hanging="284"/>
        <w:rPr>
          <w:rFonts w:ascii="Times New Roman" w:eastAsia="Times New Roman" w:hAnsi="Times New Roman" w:cs="Times New Roman"/>
          <w:b/>
          <w:bCs/>
          <w:color w:val="000000" w:themeColor="text1"/>
        </w:rPr>
      </w:pPr>
      <w:r w:rsidRPr="005B7A75">
        <w:rPr>
          <w:rFonts w:ascii="Times New Roman" w:eastAsia="Times New Roman" w:hAnsi="Times New Roman" w:cs="Times New Roman"/>
          <w:b/>
          <w:bCs/>
          <w:color w:val="000000" w:themeColor="text1"/>
        </w:rPr>
        <w:t>ОБРАБОТКА ПЕРСОНАЛЬНЫХ ДАННЫХ</w:t>
      </w:r>
    </w:p>
    <w:p w14:paraId="1D68023D" w14:textId="4A7DC69A" w:rsidR="005B7A75" w:rsidRPr="005B7A75" w:rsidRDefault="005B7A75" w:rsidP="005B7A75">
      <w:pPr>
        <w:numPr>
          <w:ilvl w:val="1"/>
          <w:numId w:val="1"/>
        </w:numPr>
        <w:spacing w:after="0" w:line="100" w:lineRule="atLeast"/>
        <w:ind w:left="14" w:firstLine="0"/>
        <w:jc w:val="both"/>
        <w:rPr>
          <w:rFonts w:ascii="Times New Roman" w:eastAsia="Calibri" w:hAnsi="Times New Roman" w:cs="Times New Roman"/>
          <w:color w:val="000000" w:themeColor="text1"/>
        </w:rPr>
      </w:pPr>
      <w:r w:rsidRPr="005B7A75">
        <w:rPr>
          <w:rFonts w:ascii="Times New Roman" w:eastAsia="Calibri" w:hAnsi="Times New Roman" w:cs="Times New Roman"/>
          <w:color w:val="000000" w:themeColor="text1"/>
        </w:rPr>
        <w:t xml:space="preserve">В целях исполнения Сторонами настоящего </w:t>
      </w:r>
      <w:r w:rsidR="00ED7265">
        <w:rPr>
          <w:rFonts w:ascii="Times New Roman" w:eastAsia="Calibri" w:hAnsi="Times New Roman" w:cs="Times New Roman"/>
          <w:color w:val="000000" w:themeColor="text1"/>
        </w:rPr>
        <w:t>Соглашения</w:t>
      </w:r>
      <w:r w:rsidRPr="005B7A75">
        <w:rPr>
          <w:rFonts w:ascii="Times New Roman" w:eastAsia="Calibri" w:hAnsi="Times New Roman" w:cs="Times New Roman"/>
          <w:color w:val="000000" w:themeColor="text1"/>
        </w:rPr>
        <w:t xml:space="preserve"> ПРЕДПРИЯТИЕ в соответствии с Федеральным законом от 27.06.2006 № 152-ФЗ «О персональных данных» (далее – Закон «О персональных данных») поручает КОМПАНИИ (в том числе в лице его уполномоченных работников и иных привлекаемых КОМПАНИЕЙ лиц) обработку персональных данных субъектов персональных данных – Держателей карт.</w:t>
      </w:r>
    </w:p>
    <w:p w14:paraId="3A2A8D97" w14:textId="36AF1086" w:rsidR="005B7A75" w:rsidRPr="005B7A75" w:rsidRDefault="005B7A75" w:rsidP="005B7A75">
      <w:pPr>
        <w:numPr>
          <w:ilvl w:val="1"/>
          <w:numId w:val="1"/>
        </w:numPr>
        <w:spacing w:after="0" w:line="100" w:lineRule="atLeast"/>
        <w:ind w:left="14" w:firstLine="0"/>
        <w:jc w:val="both"/>
        <w:rPr>
          <w:rFonts w:ascii="Times New Roman" w:eastAsia="Calibri" w:hAnsi="Times New Roman" w:cs="Times New Roman"/>
          <w:color w:val="000000" w:themeColor="text1"/>
        </w:rPr>
      </w:pPr>
      <w:r w:rsidRPr="005B7A75">
        <w:rPr>
          <w:rFonts w:ascii="Times New Roman" w:eastAsia="Calibri" w:hAnsi="Times New Roman" w:cs="Times New Roman"/>
          <w:color w:val="000000" w:themeColor="text1"/>
        </w:rPr>
        <w:t xml:space="preserve">Под обработкой персональных данных в рамках настоящего </w:t>
      </w:r>
      <w:r w:rsidR="00ED7265" w:rsidRPr="00ED7265">
        <w:rPr>
          <w:rFonts w:ascii="Times New Roman" w:eastAsia="Calibri" w:hAnsi="Times New Roman" w:cs="Times New Roman"/>
          <w:color w:val="000000" w:themeColor="text1"/>
        </w:rPr>
        <w:t xml:space="preserve">Соглашения </w:t>
      </w:r>
      <w:r w:rsidRPr="005B7A75">
        <w:rPr>
          <w:rFonts w:ascii="Times New Roman" w:eastAsia="Calibri" w:hAnsi="Times New Roman" w:cs="Times New Roman"/>
          <w:color w:val="000000" w:themeColor="text1"/>
        </w:rPr>
        <w:t xml:space="preserve">понимаются следующие действия (с использованием и без использования средств автоматизации): сбор; запись; систематизация; накопление; хранение; уточнение (обновление, изменение); извлечение; использование; передача (предоставление, доступ), в том числе передача уполномоченным работникам, третьим лицам, в том числе привлеченным КОМПАНИЕЙ в целях исполнения возложенных на нее в соответствии с действующим законодательством Российской Федерации и </w:t>
      </w:r>
      <w:r w:rsidR="00ED7265" w:rsidRPr="00ED7265">
        <w:rPr>
          <w:rFonts w:ascii="Times New Roman" w:eastAsia="Calibri" w:hAnsi="Times New Roman" w:cs="Times New Roman"/>
          <w:color w:val="000000" w:themeColor="text1"/>
        </w:rPr>
        <w:t>Соглашени</w:t>
      </w:r>
      <w:r w:rsidR="00ED7265">
        <w:rPr>
          <w:rFonts w:ascii="Times New Roman" w:eastAsia="Calibri" w:hAnsi="Times New Roman" w:cs="Times New Roman"/>
          <w:color w:val="000000" w:themeColor="text1"/>
        </w:rPr>
        <w:t xml:space="preserve">ем </w:t>
      </w:r>
      <w:r w:rsidRPr="005B7A75">
        <w:rPr>
          <w:rFonts w:ascii="Times New Roman" w:eastAsia="Calibri" w:hAnsi="Times New Roman" w:cs="Times New Roman"/>
          <w:color w:val="000000" w:themeColor="text1"/>
        </w:rPr>
        <w:t xml:space="preserve">обязанностей; обезличивание; блокирование; удаление; уничтожение персональных данных в целях исполнения </w:t>
      </w:r>
      <w:r w:rsidR="00ED7265" w:rsidRPr="00ED7265">
        <w:rPr>
          <w:rFonts w:ascii="Times New Roman" w:eastAsia="Calibri" w:hAnsi="Times New Roman" w:cs="Times New Roman"/>
          <w:color w:val="000000" w:themeColor="text1"/>
        </w:rPr>
        <w:t>Соглашения</w:t>
      </w:r>
      <w:r w:rsidRPr="005B7A75">
        <w:rPr>
          <w:rFonts w:ascii="Times New Roman" w:eastAsia="Calibri" w:hAnsi="Times New Roman" w:cs="Times New Roman"/>
          <w:color w:val="000000" w:themeColor="text1"/>
        </w:rPr>
        <w:t xml:space="preserve">, а также реализации вытекающих из заключенного </w:t>
      </w:r>
      <w:r w:rsidR="00ED7265" w:rsidRPr="00ED7265">
        <w:rPr>
          <w:rFonts w:ascii="Times New Roman" w:eastAsia="Calibri" w:hAnsi="Times New Roman" w:cs="Times New Roman"/>
          <w:color w:val="000000" w:themeColor="text1"/>
        </w:rPr>
        <w:t xml:space="preserve">Соглашения </w:t>
      </w:r>
      <w:r w:rsidRPr="005B7A75">
        <w:rPr>
          <w:rFonts w:ascii="Times New Roman" w:eastAsia="Calibri" w:hAnsi="Times New Roman" w:cs="Times New Roman"/>
          <w:color w:val="000000" w:themeColor="text1"/>
        </w:rPr>
        <w:t>прав и обязанностей.</w:t>
      </w:r>
    </w:p>
    <w:p w14:paraId="0D86B2E0" w14:textId="5E3F98B4" w:rsidR="005B7A75" w:rsidRPr="005B7A75" w:rsidRDefault="005B7A75" w:rsidP="005B7A75">
      <w:pPr>
        <w:numPr>
          <w:ilvl w:val="1"/>
          <w:numId w:val="1"/>
        </w:numPr>
        <w:spacing w:after="0" w:line="100" w:lineRule="atLeast"/>
        <w:ind w:left="14" w:firstLine="0"/>
        <w:jc w:val="both"/>
        <w:rPr>
          <w:rFonts w:ascii="Times New Roman" w:eastAsia="Calibri" w:hAnsi="Times New Roman" w:cs="Times New Roman"/>
          <w:color w:val="000000" w:themeColor="text1"/>
        </w:rPr>
      </w:pPr>
      <w:r w:rsidRPr="005B7A75">
        <w:rPr>
          <w:rFonts w:ascii="Times New Roman" w:eastAsia="Calibri" w:hAnsi="Times New Roman" w:cs="Times New Roman"/>
          <w:color w:val="000000" w:themeColor="text1"/>
        </w:rPr>
        <w:t xml:space="preserve">ПРЕДПРИЯТИЕ подтверждает, что им получено согласие субъектов персональных данных на обработку персональных данных в соответствии с настоящим разделом </w:t>
      </w:r>
      <w:r w:rsidR="00ED7265" w:rsidRPr="00ED7265">
        <w:rPr>
          <w:rFonts w:ascii="Times New Roman" w:eastAsia="Calibri" w:hAnsi="Times New Roman" w:cs="Times New Roman"/>
          <w:color w:val="000000" w:themeColor="text1"/>
        </w:rPr>
        <w:t>Соглашения</w:t>
      </w:r>
      <w:r w:rsidRPr="005B7A75">
        <w:rPr>
          <w:rFonts w:ascii="Times New Roman" w:eastAsia="Calibri" w:hAnsi="Times New Roman" w:cs="Times New Roman"/>
          <w:color w:val="000000" w:themeColor="text1"/>
        </w:rPr>
        <w:t xml:space="preserve">. ПРЕДПРИЯТИЕ несет все неблагоприятные последствия, связанные с неполучением им таких согласий. </w:t>
      </w:r>
      <w:r w:rsidRPr="005B7A75">
        <w:rPr>
          <w:rFonts w:ascii="Times New Roman" w:eastAsia="Calibri" w:hAnsi="Times New Roman" w:cs="Times New Roman"/>
          <w:color w:val="000000" w:themeColor="text1"/>
        </w:rPr>
        <w:lastRenderedPageBreak/>
        <w:t>ПРЕДПРИЯТИЕ подтверждает, что персональные данные, содержащиеся в представляемых ПРЕДПРИЯТИЕМ КОМПАНИИ документах, не относятся к тайне частной жизни, личной и (или) семейной тайной субъектов персональных данных.</w:t>
      </w:r>
    </w:p>
    <w:p w14:paraId="0388E6C3" w14:textId="77777777" w:rsidR="005B7A75" w:rsidRPr="005B7A75" w:rsidRDefault="005B7A75" w:rsidP="005B7A75">
      <w:pPr>
        <w:numPr>
          <w:ilvl w:val="1"/>
          <w:numId w:val="1"/>
        </w:numPr>
        <w:spacing w:after="0" w:line="100" w:lineRule="atLeast"/>
        <w:ind w:left="14" w:firstLine="0"/>
        <w:jc w:val="both"/>
        <w:rPr>
          <w:rFonts w:ascii="Times New Roman" w:eastAsia="Calibri" w:hAnsi="Times New Roman" w:cs="Times New Roman"/>
          <w:color w:val="000000" w:themeColor="text1"/>
        </w:rPr>
      </w:pPr>
      <w:r w:rsidRPr="005B7A75">
        <w:rPr>
          <w:rFonts w:ascii="Times New Roman" w:eastAsia="Calibri" w:hAnsi="Times New Roman" w:cs="Times New Roman"/>
          <w:color w:val="000000" w:themeColor="text1"/>
        </w:rPr>
        <w:t>КОМПАНИЯ обязуется осуществлять обработку персональных данных с соблюдением принципов и правил обработки персональных данных, предусмотренных Федеральным законом «О персональных данных», с соблюдением конфиденциальности персональных данных и обеспечением безопасности персональных данных при их обработке. Требования к защите обрабатываемых персональных данных, в т.ч.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КОМПАНИЕЙ самостоятельно с учетом требований Федерального закона «О персональных данных».</w:t>
      </w:r>
    </w:p>
    <w:p w14:paraId="56A124FC"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t>ПРОЧИЕ УСЛОВИЯ</w:t>
      </w:r>
    </w:p>
    <w:p w14:paraId="7F14BDF8"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Стороны соглашаются, что при заключении всех новых договоров, соглашений и связанных с ними документов, а также при подписании всех уведомлений, сообщений и документов (актов, отчетов и других) в рамках исполнения Сторонами обязательств, возникших из Соглашения, использовать факсимильное воспроизведение подписи Сторон, а также аналоги собственноручной подписи (направление электронного письма одной Стороной другой Стороне). Документы, подписанные таким образом, имеют юридическую силу для Сторон.</w:t>
      </w:r>
    </w:p>
    <w:p w14:paraId="59C8DEE9"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При изменении банковских реквизитов, адресов, контактных номеров телефонов, Стороны обязуются извещать друг друга путем письменного уведомления в течение 3 (трех) рабочих дней с момента наступления таких изменений. В противном случае сообщение, переданное по известному последнему адресу, считается переданным надлежащим образом.</w:t>
      </w:r>
    </w:p>
    <w:p w14:paraId="0A1C6864" w14:textId="784BC51E"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Все уведомления, сообщения и документы в рамках исполнения Сторонами обязательств, возникших из настоящего Соглашения, должны быть направлены и считаются полученными Сторонами в случае направления их по электронной почте с адреса одной из Сторон на адрес другой Стороны.</w:t>
      </w:r>
      <w:r w:rsidR="003E2E3D" w:rsidRPr="003E2E3D">
        <w:t xml:space="preserve"> </w:t>
      </w:r>
      <w:r w:rsidR="003E2E3D" w:rsidRPr="003E2E3D">
        <w:rPr>
          <w:rFonts w:ascii="Times New Roman" w:eastAsia="Calibri" w:hAnsi="Times New Roman" w:cs="Times New Roman"/>
          <w:color w:val="000000" w:themeColor="text1"/>
        </w:rPr>
        <w:t>Моментом получения считается день отправки электронного сообщения.</w:t>
      </w:r>
    </w:p>
    <w:p w14:paraId="7EDD6C56"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Стороны договорились использовать следующие адреса для переписки:</w:t>
      </w:r>
    </w:p>
    <w:p w14:paraId="0F921F4C" w14:textId="77777777" w:rsidR="00ED7A9E" w:rsidRPr="004147FC" w:rsidRDefault="00E969E4">
      <w:pPr>
        <w:tabs>
          <w:tab w:val="left" w:pos="426"/>
        </w:tabs>
        <w:spacing w:after="0" w:line="100" w:lineRule="atLeast"/>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КОМПАНИЯ: любой адрес из домена @uniteller.ru;</w:t>
      </w:r>
    </w:p>
    <w:p w14:paraId="73C76A6B" w14:textId="7F7258E7" w:rsidR="00ED7A9E" w:rsidRPr="004147FC" w:rsidRDefault="00E969E4">
      <w:pPr>
        <w:tabs>
          <w:tab w:val="left" w:pos="426"/>
        </w:tabs>
        <w:spacing w:after="0" w:line="100" w:lineRule="atLeast"/>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ПРЕДПРИЯТИЕ: </w:t>
      </w:r>
      <w:r w:rsidR="00BB25AD" w:rsidRPr="00BB25AD">
        <w:rPr>
          <w:rFonts w:ascii="Times New Roman" w:eastAsia="Calibri" w:hAnsi="Times New Roman" w:cs="Times New Roman"/>
          <w:color w:val="000000" w:themeColor="text1"/>
        </w:rPr>
        <w:t>любой адрес из домена (доменов), указанного (указанных) ПРЕДПРИЯТИЕМ в Заявлении, а также все адреса электронной почты, указанные ПРЕДПРИЯТИЕМ в Заявлении</w:t>
      </w:r>
      <w:r w:rsidRPr="004147FC">
        <w:rPr>
          <w:rFonts w:ascii="Times New Roman" w:eastAsia="Calibri" w:hAnsi="Times New Roman" w:cs="Times New Roman"/>
          <w:color w:val="000000" w:themeColor="text1"/>
        </w:rPr>
        <w:t>.</w:t>
      </w:r>
    </w:p>
    <w:p w14:paraId="444A7379" w14:textId="72ECE6E1"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Стороны обязуются исключить несанкционированное пользование указанными в настоящем разделе адресами электронной почты. В любом случае, до момента получения одной Стороной от другой Стороны сообщения о несанкционированном использовании конкретного адреса электронной почты, все уведомления, сообщения, документы и договоры, полученные Стороной от такой другой Стороны, считаются обязывающими эту другую Сторону.</w:t>
      </w:r>
    </w:p>
    <w:p w14:paraId="7629C18D" w14:textId="4B586F6C" w:rsidR="00BD0090" w:rsidRPr="004147FC" w:rsidRDefault="00BD0090" w:rsidP="00BD0090">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Ни одна из сторон по настоящему </w:t>
      </w:r>
      <w:r w:rsidR="00ED7265" w:rsidRPr="00ED7265">
        <w:rPr>
          <w:rFonts w:ascii="Times New Roman" w:eastAsia="Calibri" w:hAnsi="Times New Roman" w:cs="Times New Roman"/>
          <w:color w:val="000000" w:themeColor="text1"/>
        </w:rPr>
        <w:t>Соглашени</w:t>
      </w:r>
      <w:r w:rsidR="00ED7265">
        <w:rPr>
          <w:rFonts w:ascii="Times New Roman" w:eastAsia="Calibri" w:hAnsi="Times New Roman" w:cs="Times New Roman"/>
          <w:color w:val="000000" w:themeColor="text1"/>
        </w:rPr>
        <w:t xml:space="preserve">ю </w:t>
      </w:r>
      <w:r w:rsidRPr="004147FC">
        <w:rPr>
          <w:rFonts w:ascii="Times New Roman" w:eastAsia="Calibri" w:hAnsi="Times New Roman" w:cs="Times New Roman"/>
          <w:color w:val="000000" w:themeColor="text1"/>
        </w:rPr>
        <w:t xml:space="preserve">не вправе передавать свои права и обязанности по настоящему </w:t>
      </w:r>
      <w:r w:rsidR="00ED7265" w:rsidRPr="00ED7265">
        <w:rPr>
          <w:rFonts w:ascii="Times New Roman" w:eastAsia="Calibri" w:hAnsi="Times New Roman" w:cs="Times New Roman"/>
          <w:color w:val="000000" w:themeColor="text1"/>
        </w:rPr>
        <w:t xml:space="preserve">Соглашению </w:t>
      </w:r>
      <w:r w:rsidRPr="004147FC">
        <w:rPr>
          <w:rFonts w:ascii="Times New Roman" w:eastAsia="Calibri" w:hAnsi="Times New Roman" w:cs="Times New Roman"/>
          <w:color w:val="000000" w:themeColor="text1"/>
        </w:rPr>
        <w:t xml:space="preserve">третьему лицу, не являющемуся стороной по настоящему </w:t>
      </w:r>
      <w:r w:rsidR="00ED7265" w:rsidRPr="00ED7265">
        <w:rPr>
          <w:rFonts w:ascii="Times New Roman" w:eastAsia="Calibri" w:hAnsi="Times New Roman" w:cs="Times New Roman"/>
          <w:color w:val="000000" w:themeColor="text1"/>
        </w:rPr>
        <w:t>Соглашению</w:t>
      </w:r>
      <w:r w:rsidRPr="004147FC">
        <w:rPr>
          <w:rFonts w:ascii="Times New Roman" w:eastAsia="Calibri" w:hAnsi="Times New Roman" w:cs="Times New Roman"/>
          <w:color w:val="000000" w:themeColor="text1"/>
        </w:rPr>
        <w:t xml:space="preserve">, без письменного согласия другой стороны по настоящему </w:t>
      </w:r>
      <w:r w:rsidR="00ED7265" w:rsidRPr="00ED7265">
        <w:rPr>
          <w:rFonts w:ascii="Times New Roman" w:eastAsia="Calibri" w:hAnsi="Times New Roman" w:cs="Times New Roman"/>
          <w:color w:val="000000" w:themeColor="text1"/>
        </w:rPr>
        <w:t>Соглашению</w:t>
      </w:r>
      <w:r w:rsidRPr="004147FC">
        <w:rPr>
          <w:rFonts w:ascii="Times New Roman" w:eastAsia="Calibri" w:hAnsi="Times New Roman" w:cs="Times New Roman"/>
          <w:color w:val="000000" w:themeColor="text1"/>
        </w:rPr>
        <w:t xml:space="preserve">. </w:t>
      </w:r>
    </w:p>
    <w:p w14:paraId="3AF33522" w14:textId="6308D310" w:rsidR="00BD0090" w:rsidRPr="004147FC" w:rsidRDefault="00BD0090" w:rsidP="00BD0090">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Стороны соглашаются, что источниками правового регулирования отношений сторон в рамках настоящего </w:t>
      </w:r>
      <w:r w:rsidR="00ED7265" w:rsidRPr="00ED7265">
        <w:rPr>
          <w:rFonts w:ascii="Times New Roman" w:eastAsia="Calibri" w:hAnsi="Times New Roman" w:cs="Times New Roman"/>
          <w:color w:val="000000" w:themeColor="text1"/>
        </w:rPr>
        <w:t>Соглашени</w:t>
      </w:r>
      <w:r w:rsidR="00ED7265">
        <w:rPr>
          <w:rFonts w:ascii="Times New Roman" w:eastAsia="Calibri" w:hAnsi="Times New Roman" w:cs="Times New Roman"/>
          <w:color w:val="000000" w:themeColor="text1"/>
        </w:rPr>
        <w:t xml:space="preserve">я </w:t>
      </w:r>
      <w:r w:rsidRPr="004147FC">
        <w:rPr>
          <w:rFonts w:ascii="Times New Roman" w:eastAsia="Calibri" w:hAnsi="Times New Roman" w:cs="Times New Roman"/>
          <w:color w:val="000000" w:themeColor="text1"/>
        </w:rPr>
        <w:t>являются настоящ</w:t>
      </w:r>
      <w:r w:rsidR="00ED7265">
        <w:rPr>
          <w:rFonts w:ascii="Times New Roman" w:eastAsia="Calibri" w:hAnsi="Times New Roman" w:cs="Times New Roman"/>
          <w:color w:val="000000" w:themeColor="text1"/>
        </w:rPr>
        <w:t>ее Соглашение</w:t>
      </w:r>
      <w:r w:rsidRPr="004147FC">
        <w:rPr>
          <w:rFonts w:ascii="Times New Roman" w:eastAsia="Calibri" w:hAnsi="Times New Roman" w:cs="Times New Roman"/>
          <w:color w:val="000000" w:themeColor="text1"/>
        </w:rPr>
        <w:t>, действующее законодательство Российской Федерации, а также Правила, Стандарты и Рекомендации платежных систем (по тексту настоящего договора - Правила), если они не противоречат действующему законодательству РФ.</w:t>
      </w:r>
    </w:p>
    <w:p w14:paraId="48750862" w14:textId="35B609B4" w:rsidR="00F37386" w:rsidRPr="004147FC" w:rsidRDefault="00F37386" w:rsidP="00F37386">
      <w:pPr>
        <w:spacing w:after="0" w:line="100" w:lineRule="atLeast"/>
        <w:ind w:left="43"/>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Любые условия и положения настоящего </w:t>
      </w:r>
      <w:r w:rsidR="00ED7265" w:rsidRPr="00ED7265">
        <w:rPr>
          <w:rFonts w:ascii="Times New Roman" w:eastAsia="Calibri" w:hAnsi="Times New Roman" w:cs="Times New Roman"/>
          <w:color w:val="000000" w:themeColor="text1"/>
        </w:rPr>
        <w:t>Соглашени</w:t>
      </w:r>
      <w:r w:rsidR="00ED7265">
        <w:rPr>
          <w:rFonts w:ascii="Times New Roman" w:eastAsia="Calibri" w:hAnsi="Times New Roman" w:cs="Times New Roman"/>
          <w:color w:val="000000" w:themeColor="text1"/>
        </w:rPr>
        <w:t>я</w:t>
      </w:r>
      <w:r w:rsidRPr="004147FC">
        <w:rPr>
          <w:rFonts w:ascii="Times New Roman" w:eastAsia="Calibri" w:hAnsi="Times New Roman" w:cs="Times New Roman"/>
          <w:color w:val="000000" w:themeColor="text1"/>
        </w:rPr>
        <w:t xml:space="preserve">, которые противоречат положениям Правил (как известных в момент заключения </w:t>
      </w:r>
      <w:r w:rsidR="00ED7265" w:rsidRPr="00ED7265">
        <w:rPr>
          <w:rFonts w:ascii="Times New Roman" w:eastAsia="Calibri" w:hAnsi="Times New Roman" w:cs="Times New Roman"/>
          <w:color w:val="000000" w:themeColor="text1"/>
        </w:rPr>
        <w:t>Соглашения</w:t>
      </w:r>
      <w:r w:rsidRPr="004147FC">
        <w:rPr>
          <w:rFonts w:ascii="Times New Roman" w:eastAsia="Calibri" w:hAnsi="Times New Roman" w:cs="Times New Roman"/>
          <w:color w:val="000000" w:themeColor="text1"/>
        </w:rPr>
        <w:t>, так и разработанных в будущем), должны быть приведены в соответствие Правилам.</w:t>
      </w:r>
    </w:p>
    <w:p w14:paraId="773CB24F" w14:textId="77777777" w:rsidR="00ED7A9E" w:rsidRPr="004147FC" w:rsidRDefault="00E969E4">
      <w:pPr>
        <w:numPr>
          <w:ilvl w:val="1"/>
          <w:numId w:val="1"/>
        </w:numPr>
        <w:spacing w:after="0" w:line="100" w:lineRule="atLeast"/>
        <w:ind w:left="43"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Стороны соглашаются, что электронные файлы, в том числе отчеты, переписка, электронные авторизационные логи (реестры), поддерживаемые Системой Uniteller, а также распечатки указанных файлов и логов, признаются Сторонами в качестве надлежащих доказательств содержащейся в них информации при разрешении споров между Сторонами по настоящему Соглашению. При этом, при возникновении споров о различном содержании таких доказательств, Стороны принимают в качестве доказательства файлы и логи, содержащиеся на сервере Uniteller.</w:t>
      </w:r>
    </w:p>
    <w:p w14:paraId="6E917A3B" w14:textId="77777777" w:rsidR="00ED7A9E" w:rsidRPr="004147FC" w:rsidRDefault="00E969E4">
      <w:pPr>
        <w:numPr>
          <w:ilvl w:val="1"/>
          <w:numId w:val="1"/>
        </w:numPr>
        <w:spacing w:after="0" w:line="100" w:lineRule="atLeast"/>
        <w:ind w:left="29" w:firstLine="0"/>
        <w:jc w:val="both"/>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В случае изменения реквизитов Сторон, они обязаны уведомить об этом друг друга не позднее 3 (Трех) рабочих дней с момента такого изменения.</w:t>
      </w:r>
    </w:p>
    <w:p w14:paraId="6B213CCA" w14:textId="77777777" w:rsidR="00ED7A9E" w:rsidRPr="004147FC" w:rsidRDefault="00E969E4">
      <w:pPr>
        <w:keepNext/>
        <w:keepLines/>
        <w:numPr>
          <w:ilvl w:val="0"/>
          <w:numId w:val="1"/>
        </w:numPr>
        <w:spacing w:after="0" w:line="100" w:lineRule="atLeast"/>
        <w:ind w:left="284" w:hanging="284"/>
        <w:rPr>
          <w:color w:val="000000" w:themeColor="text1"/>
        </w:rPr>
      </w:pPr>
      <w:r w:rsidRPr="004147FC">
        <w:rPr>
          <w:rFonts w:ascii="Times New Roman" w:eastAsia="Times New Roman" w:hAnsi="Times New Roman" w:cs="Times New Roman"/>
          <w:b/>
          <w:bCs/>
          <w:color w:val="000000" w:themeColor="text1"/>
        </w:rPr>
        <w:lastRenderedPageBreak/>
        <w:t>РЕКВИЗИТЫ КОМПАНИИ</w:t>
      </w:r>
    </w:p>
    <w:tbl>
      <w:tblPr>
        <w:tblW w:w="10235" w:type="dxa"/>
        <w:tblInd w:w="1" w:type="dxa"/>
        <w:tblLook w:val="04A0" w:firstRow="1" w:lastRow="0" w:firstColumn="1" w:lastColumn="0" w:noHBand="0" w:noVBand="1"/>
      </w:tblPr>
      <w:tblGrid>
        <w:gridCol w:w="10235"/>
      </w:tblGrid>
      <w:tr w:rsidR="004147FC" w:rsidRPr="004147FC" w14:paraId="4F4FA6E4" w14:textId="77777777" w:rsidTr="00F15DCF">
        <w:trPr>
          <w:cantSplit/>
          <w:trHeight w:val="192"/>
        </w:trPr>
        <w:tc>
          <w:tcPr>
            <w:tcW w:w="10235" w:type="dxa"/>
            <w:shd w:val="clear" w:color="auto" w:fill="auto"/>
          </w:tcPr>
          <w:p w14:paraId="752609B7" w14:textId="6AD0F7CB" w:rsidR="00ED7A9E" w:rsidRPr="004147FC" w:rsidRDefault="00A94A60" w:rsidP="00F15DCF">
            <w:pPr>
              <w:tabs>
                <w:tab w:val="left" w:pos="5416"/>
              </w:tabs>
              <w:spacing w:after="0" w:line="100" w:lineRule="atLeast"/>
              <w:rPr>
                <w:rFonts w:ascii="Times New Roman" w:eastAsia="Calibri" w:hAnsi="Times New Roman" w:cs="Times New Roman"/>
                <w:color w:val="000000" w:themeColor="text1"/>
              </w:rPr>
            </w:pPr>
            <w:r>
              <w:rPr>
                <w:rFonts w:ascii="Times New Roman" w:eastAsia="Calibri" w:hAnsi="Times New Roman" w:cs="Times New Roman"/>
                <w:color w:val="000000" w:themeColor="text1"/>
              </w:rPr>
              <w:t>Акционерное общество</w:t>
            </w:r>
            <w:r w:rsidR="00E969E4" w:rsidRPr="004147FC">
              <w:rPr>
                <w:rFonts w:ascii="Times New Roman" w:eastAsia="Calibri" w:hAnsi="Times New Roman" w:cs="Times New Roman"/>
                <w:color w:val="000000" w:themeColor="text1"/>
              </w:rPr>
              <w:t xml:space="preserve"> «Предпроцессинговый расчетный центр»</w:t>
            </w:r>
          </w:p>
        </w:tc>
      </w:tr>
      <w:tr w:rsidR="004147FC" w:rsidRPr="004147FC" w14:paraId="668D91E4" w14:textId="77777777" w:rsidTr="00F15DCF">
        <w:trPr>
          <w:cantSplit/>
          <w:trHeight w:val="254"/>
        </w:trPr>
        <w:tc>
          <w:tcPr>
            <w:tcW w:w="10235" w:type="dxa"/>
            <w:shd w:val="clear" w:color="auto" w:fill="auto"/>
          </w:tcPr>
          <w:p w14:paraId="3DC26AF2" w14:textId="27DABE1E" w:rsidR="00B16E8E" w:rsidRPr="004147FC" w:rsidRDefault="00E969E4" w:rsidP="00F15DCF">
            <w:pPr>
              <w:tabs>
                <w:tab w:val="left" w:pos="5416"/>
              </w:tabs>
              <w:spacing w:after="0" w:line="100" w:lineRule="atLeast"/>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Юр.адрес: </w:t>
            </w:r>
            <w:r w:rsidR="00B16E8E" w:rsidRPr="004147FC">
              <w:rPr>
                <w:rFonts w:ascii="Times New Roman" w:eastAsia="Calibri" w:hAnsi="Times New Roman" w:cs="Times New Roman"/>
                <w:color w:val="000000" w:themeColor="text1"/>
              </w:rPr>
              <w:t>129085, Москва г, Звёздный бульвар, дом № 19, строение 1, эт. 10, пом. 1009</w:t>
            </w:r>
          </w:p>
        </w:tc>
      </w:tr>
      <w:tr w:rsidR="004147FC" w:rsidRPr="004147FC" w14:paraId="2F14F2A3" w14:textId="77777777" w:rsidTr="00F15DCF">
        <w:trPr>
          <w:cantSplit/>
          <w:trHeight w:val="270"/>
        </w:trPr>
        <w:tc>
          <w:tcPr>
            <w:tcW w:w="10235" w:type="dxa"/>
            <w:shd w:val="clear" w:color="auto" w:fill="auto"/>
          </w:tcPr>
          <w:p w14:paraId="6022B8B5" w14:textId="43EC7FF7" w:rsidR="00ED7A9E" w:rsidRPr="004147FC" w:rsidRDefault="00E969E4" w:rsidP="00F15DCF">
            <w:pPr>
              <w:tabs>
                <w:tab w:val="left" w:pos="5416"/>
              </w:tabs>
              <w:spacing w:after="0" w:line="100" w:lineRule="atLeast"/>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Почтовый адрес: </w:t>
            </w:r>
            <w:r w:rsidR="00B16E8E" w:rsidRPr="004147FC">
              <w:rPr>
                <w:rFonts w:ascii="Times New Roman" w:eastAsia="Calibri" w:hAnsi="Times New Roman" w:cs="Times New Roman"/>
                <w:color w:val="000000" w:themeColor="text1"/>
              </w:rPr>
              <w:t>129110, г. Москва, Олимпийский проспект, дом 16, строение 5, этаж 4, блок А, пом. 44</w:t>
            </w:r>
          </w:p>
        </w:tc>
      </w:tr>
      <w:tr w:rsidR="004147FC" w:rsidRPr="004147FC" w14:paraId="7B9EBEFF" w14:textId="77777777" w:rsidTr="00F15DCF">
        <w:trPr>
          <w:cantSplit/>
          <w:trHeight w:val="189"/>
        </w:trPr>
        <w:tc>
          <w:tcPr>
            <w:tcW w:w="10235" w:type="dxa"/>
            <w:shd w:val="clear" w:color="auto" w:fill="auto"/>
          </w:tcPr>
          <w:p w14:paraId="51AD2CDB" w14:textId="56D0A6B6" w:rsidR="00ED7A9E" w:rsidRPr="004147FC" w:rsidRDefault="00E969E4">
            <w:pPr>
              <w:tabs>
                <w:tab w:val="left" w:pos="5416"/>
              </w:tabs>
              <w:spacing w:after="0" w:line="100" w:lineRule="atLeast"/>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 xml:space="preserve">Р/с 40702810602300010274 в АО </w:t>
            </w:r>
            <w:r w:rsidR="00B16E8E" w:rsidRPr="004147FC">
              <w:rPr>
                <w:rFonts w:ascii="Times New Roman" w:eastAsia="Calibri" w:hAnsi="Times New Roman" w:cs="Times New Roman"/>
                <w:color w:val="000000" w:themeColor="text1"/>
              </w:rPr>
              <w:t>«</w:t>
            </w:r>
            <w:r w:rsidRPr="004147FC">
              <w:rPr>
                <w:rFonts w:ascii="Times New Roman" w:eastAsia="Calibri" w:hAnsi="Times New Roman" w:cs="Times New Roman"/>
                <w:color w:val="000000" w:themeColor="text1"/>
              </w:rPr>
              <w:t>АЛЬФА-БАНК</w:t>
            </w:r>
            <w:r w:rsidR="00B16E8E" w:rsidRPr="004147FC">
              <w:rPr>
                <w:rFonts w:ascii="Times New Roman" w:eastAsia="Calibri" w:hAnsi="Times New Roman" w:cs="Times New Roman"/>
                <w:color w:val="000000" w:themeColor="text1"/>
              </w:rPr>
              <w:t>»</w:t>
            </w:r>
            <w:r w:rsidRPr="004147FC">
              <w:rPr>
                <w:rFonts w:ascii="Times New Roman" w:eastAsia="Calibri" w:hAnsi="Times New Roman" w:cs="Times New Roman"/>
                <w:color w:val="000000" w:themeColor="text1"/>
              </w:rPr>
              <w:t xml:space="preserve"> г. Москва</w:t>
            </w:r>
          </w:p>
        </w:tc>
      </w:tr>
      <w:tr w:rsidR="004147FC" w:rsidRPr="004147FC" w14:paraId="1ABA9599" w14:textId="77777777" w:rsidTr="00F15DCF">
        <w:trPr>
          <w:cantSplit/>
          <w:trHeight w:val="238"/>
        </w:trPr>
        <w:tc>
          <w:tcPr>
            <w:tcW w:w="10235" w:type="dxa"/>
            <w:shd w:val="clear" w:color="auto" w:fill="auto"/>
          </w:tcPr>
          <w:p w14:paraId="14123CFE" w14:textId="77777777" w:rsidR="00ED7A9E" w:rsidRPr="004147FC" w:rsidRDefault="00E969E4">
            <w:pPr>
              <w:tabs>
                <w:tab w:val="left" w:pos="5416"/>
              </w:tabs>
              <w:spacing w:after="0" w:line="100" w:lineRule="atLeast"/>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К/с 30101810200000000593 БИК 044525593</w:t>
            </w:r>
          </w:p>
        </w:tc>
      </w:tr>
      <w:tr w:rsidR="004147FC" w:rsidRPr="004147FC" w14:paraId="28246E19" w14:textId="77777777" w:rsidTr="00F15DCF">
        <w:trPr>
          <w:cantSplit/>
          <w:trHeight w:val="96"/>
        </w:trPr>
        <w:tc>
          <w:tcPr>
            <w:tcW w:w="10235" w:type="dxa"/>
            <w:shd w:val="clear" w:color="auto" w:fill="auto"/>
          </w:tcPr>
          <w:p w14:paraId="0309C057" w14:textId="77777777" w:rsidR="00ED7A9E" w:rsidRPr="004147FC" w:rsidRDefault="00E969E4">
            <w:pPr>
              <w:tabs>
                <w:tab w:val="left" w:pos="5416"/>
              </w:tabs>
              <w:spacing w:after="0" w:line="100" w:lineRule="atLeast"/>
              <w:rPr>
                <w:rFonts w:ascii="Times New Roman" w:eastAsia="Calibri" w:hAnsi="Times New Roman" w:cs="Times New Roman"/>
                <w:color w:val="000000" w:themeColor="text1"/>
              </w:rPr>
            </w:pPr>
            <w:r w:rsidRPr="004147FC">
              <w:rPr>
                <w:rFonts w:ascii="Times New Roman" w:eastAsia="Calibri" w:hAnsi="Times New Roman" w:cs="Times New Roman"/>
                <w:color w:val="000000" w:themeColor="text1"/>
              </w:rPr>
              <w:t>ИНН 7718696387 КПП 771701001</w:t>
            </w:r>
          </w:p>
        </w:tc>
      </w:tr>
      <w:tr w:rsidR="004147FC" w:rsidRPr="004147FC" w14:paraId="5F7BA03B" w14:textId="77777777">
        <w:trPr>
          <w:cantSplit/>
          <w:trHeight w:val="369"/>
        </w:trPr>
        <w:tc>
          <w:tcPr>
            <w:tcW w:w="10235" w:type="dxa"/>
            <w:shd w:val="clear" w:color="auto" w:fill="auto"/>
          </w:tcPr>
          <w:p w14:paraId="18A07A2C" w14:textId="77777777" w:rsidR="00ED7A9E" w:rsidRPr="004147FC" w:rsidRDefault="00E969E4">
            <w:pPr>
              <w:tabs>
                <w:tab w:val="left" w:pos="5416"/>
              </w:tabs>
              <w:spacing w:after="0" w:line="100" w:lineRule="atLeast"/>
              <w:rPr>
                <w:color w:val="000000" w:themeColor="text1"/>
              </w:rPr>
            </w:pPr>
            <w:r w:rsidRPr="004147FC">
              <w:rPr>
                <w:rFonts w:ascii="Times New Roman" w:eastAsia="Calibri" w:hAnsi="Times New Roman" w:cs="Times New Roman"/>
                <w:color w:val="000000" w:themeColor="text1"/>
              </w:rPr>
              <w:t>Тел: (49</w:t>
            </w:r>
            <w:r w:rsidRPr="004147FC">
              <w:rPr>
                <w:rFonts w:ascii="Times New Roman" w:eastAsia="Calibri" w:hAnsi="Times New Roman" w:cs="Times New Roman"/>
                <w:color w:val="000000" w:themeColor="text1"/>
                <w:lang w:val="en-US"/>
              </w:rPr>
              <w:t>5</w:t>
            </w:r>
            <w:r w:rsidRPr="004147FC">
              <w:rPr>
                <w:rFonts w:ascii="Times New Roman" w:eastAsia="Calibri" w:hAnsi="Times New Roman" w:cs="Times New Roman"/>
                <w:color w:val="000000" w:themeColor="text1"/>
              </w:rPr>
              <w:t>) 9</w:t>
            </w:r>
            <w:r w:rsidRPr="004147FC">
              <w:rPr>
                <w:rFonts w:ascii="Times New Roman" w:eastAsia="Calibri" w:hAnsi="Times New Roman" w:cs="Times New Roman"/>
                <w:color w:val="000000" w:themeColor="text1"/>
                <w:lang w:val="en-US"/>
              </w:rPr>
              <w:t>8</w:t>
            </w:r>
            <w:r w:rsidRPr="004147FC">
              <w:rPr>
                <w:rFonts w:ascii="Times New Roman" w:eastAsia="Calibri" w:hAnsi="Times New Roman" w:cs="Times New Roman"/>
                <w:color w:val="000000" w:themeColor="text1"/>
              </w:rPr>
              <w:t>7-1</w:t>
            </w:r>
            <w:r w:rsidRPr="004147FC">
              <w:rPr>
                <w:rFonts w:ascii="Times New Roman" w:eastAsia="Calibri" w:hAnsi="Times New Roman" w:cs="Times New Roman"/>
                <w:color w:val="000000" w:themeColor="text1"/>
                <w:lang w:val="en-US"/>
              </w:rPr>
              <w:t>9</w:t>
            </w:r>
            <w:r w:rsidRPr="004147FC">
              <w:rPr>
                <w:rFonts w:ascii="Times New Roman" w:eastAsia="Calibri" w:hAnsi="Times New Roman" w:cs="Times New Roman"/>
                <w:color w:val="000000" w:themeColor="text1"/>
              </w:rPr>
              <w:t>-</w:t>
            </w:r>
            <w:r w:rsidRPr="004147FC">
              <w:rPr>
                <w:rFonts w:ascii="Times New Roman" w:eastAsia="Calibri" w:hAnsi="Times New Roman" w:cs="Times New Roman"/>
                <w:color w:val="000000" w:themeColor="text1"/>
                <w:lang w:val="en-US"/>
              </w:rPr>
              <w:t>60</w:t>
            </w:r>
          </w:p>
        </w:tc>
      </w:tr>
    </w:tbl>
    <w:p w14:paraId="24BEE4C2" w14:textId="77777777" w:rsidR="00ED7A9E" w:rsidRPr="004147FC" w:rsidRDefault="00E969E4">
      <w:pPr>
        <w:spacing w:after="0" w:line="100" w:lineRule="atLeast"/>
        <w:jc w:val="right"/>
        <w:rPr>
          <w:rFonts w:ascii="Times New Roman" w:eastAsia="Calibri" w:hAnsi="Times New Roman" w:cs="Times New Roman"/>
          <w:i/>
          <w:color w:val="000000" w:themeColor="text1"/>
          <w:sz w:val="20"/>
          <w:szCs w:val="20"/>
        </w:rPr>
      </w:pPr>
      <w:r w:rsidRPr="004147FC">
        <w:rPr>
          <w:color w:val="000000" w:themeColor="text1"/>
        </w:rPr>
        <w:br w:type="page"/>
      </w:r>
    </w:p>
    <w:p w14:paraId="5B455693"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rPr>
      </w:pPr>
      <w:r w:rsidRPr="003E2E3D">
        <w:rPr>
          <w:rFonts w:ascii="Times New Roman" w:eastAsia="Calibri" w:hAnsi="Times New Roman" w:cs="Times New Roman"/>
          <w:b/>
          <w:bCs/>
          <w:color w:val="000000" w:themeColor="text1"/>
          <w:sz w:val="20"/>
          <w:szCs w:val="20"/>
        </w:rPr>
        <w:lastRenderedPageBreak/>
        <w:t xml:space="preserve">ЗАЯВЛЕНИЕ ОБ АКЦЕПТЕ ОФЕРТЫ № </w:t>
      </w:r>
      <w:permStart w:id="45372761" w:edGrp="everyone"/>
      <w:r w:rsidRPr="003E2E3D">
        <w:rPr>
          <w:rFonts w:ascii="Times New Roman" w:eastAsia="Calibri" w:hAnsi="Times New Roman" w:cs="Times New Roman"/>
          <w:b/>
          <w:bCs/>
          <w:color w:val="000000" w:themeColor="text1"/>
          <w:sz w:val="20"/>
          <w:szCs w:val="20"/>
        </w:rPr>
        <w:t>_________</w:t>
      </w:r>
      <w:permEnd w:id="45372761"/>
    </w:p>
    <w:p w14:paraId="0E173B1E" w14:textId="2805B582" w:rsidR="003E2E3D" w:rsidRPr="003E2E3D" w:rsidRDefault="003E2E3D" w:rsidP="003E2E3D">
      <w:pPr>
        <w:tabs>
          <w:tab w:val="left" w:pos="7513"/>
        </w:tabs>
        <w:spacing w:before="120" w:after="120" w:line="100" w:lineRule="atLeast"/>
        <w:rPr>
          <w:rFonts w:ascii="Times New Roman" w:eastAsia="Calibri" w:hAnsi="Times New Roman" w:cs="Times New Roman"/>
          <w:color w:val="000000" w:themeColor="text1"/>
          <w:sz w:val="20"/>
          <w:szCs w:val="20"/>
        </w:rPr>
      </w:pPr>
      <w:r w:rsidRPr="003E2E3D">
        <w:rPr>
          <w:rFonts w:ascii="Times New Roman" w:eastAsia="Calibri" w:hAnsi="Times New Roman" w:cs="Times New Roman"/>
          <w:color w:val="000000" w:themeColor="text1"/>
          <w:sz w:val="20"/>
          <w:szCs w:val="20"/>
        </w:rPr>
        <w:t>г. Москва</w:t>
      </w:r>
      <w:r w:rsidRPr="003E2E3D">
        <w:rPr>
          <w:rFonts w:ascii="Times New Roman" w:eastAsia="Calibri" w:hAnsi="Times New Roman" w:cs="Times New Roman"/>
          <w:color w:val="000000" w:themeColor="text1"/>
          <w:sz w:val="20"/>
          <w:szCs w:val="20"/>
        </w:rPr>
        <w:tab/>
      </w:r>
      <w:permStart w:id="1030380344" w:edGrp="everyone"/>
      <w:r w:rsidRPr="003E2E3D">
        <w:rPr>
          <w:rFonts w:ascii="Times New Roman" w:eastAsia="Calibri" w:hAnsi="Times New Roman" w:cs="Times New Roman"/>
          <w:color w:val="000000" w:themeColor="text1"/>
          <w:sz w:val="20"/>
          <w:szCs w:val="20"/>
        </w:rPr>
        <w:t xml:space="preserve"> «___» __________ 20</w:t>
      </w:r>
      <w:r>
        <w:rPr>
          <w:rFonts w:ascii="Times New Roman" w:eastAsia="Calibri" w:hAnsi="Times New Roman" w:cs="Times New Roman"/>
          <w:color w:val="000000" w:themeColor="text1"/>
          <w:sz w:val="20"/>
          <w:szCs w:val="20"/>
          <w:lang w:val="en-US"/>
        </w:rPr>
        <w:t>__</w:t>
      </w:r>
      <w:r w:rsidRPr="003E2E3D">
        <w:rPr>
          <w:rFonts w:ascii="Times New Roman" w:eastAsia="Calibri" w:hAnsi="Times New Roman" w:cs="Times New Roman"/>
          <w:color w:val="000000" w:themeColor="text1"/>
          <w:sz w:val="20"/>
          <w:szCs w:val="20"/>
        </w:rPr>
        <w:t xml:space="preserve"> г.</w:t>
      </w:r>
      <w:permEnd w:id="1030380344"/>
    </w:p>
    <w:p w14:paraId="2C43AF16" w14:textId="0EE885B5" w:rsidR="003E2E3D" w:rsidRPr="003E2E3D" w:rsidRDefault="003E2E3D" w:rsidP="003E2E3D">
      <w:pPr>
        <w:spacing w:after="120" w:line="100" w:lineRule="atLeast"/>
        <w:jc w:val="both"/>
        <w:rPr>
          <w:rFonts w:ascii="Times New Roman" w:eastAsia="Calibri" w:hAnsi="Times New Roman" w:cs="Times New Roman"/>
          <w:color w:val="000000" w:themeColor="text1"/>
          <w:sz w:val="20"/>
          <w:szCs w:val="20"/>
        </w:rPr>
      </w:pPr>
      <w:r w:rsidRPr="003E2E3D">
        <w:rPr>
          <w:rFonts w:ascii="Times New Roman" w:eastAsia="Calibri" w:hAnsi="Times New Roman" w:cs="Times New Roman"/>
          <w:b/>
          <w:bCs/>
          <w:color w:val="000000" w:themeColor="text1"/>
          <w:sz w:val="20"/>
          <w:szCs w:val="20"/>
        </w:rPr>
        <w:t>Акционерное общество «Предпроцессинговый расчетный центр»</w:t>
      </w:r>
      <w:r w:rsidRPr="003E2E3D">
        <w:rPr>
          <w:rFonts w:ascii="Times New Roman" w:eastAsia="Calibri" w:hAnsi="Times New Roman" w:cs="Times New Roman"/>
          <w:color w:val="000000" w:themeColor="text1"/>
          <w:sz w:val="20"/>
          <w:szCs w:val="20"/>
        </w:rPr>
        <w:t xml:space="preserve">, именуемое в дальнейшем «КОМПАНИЯ», в лице </w:t>
      </w:r>
      <w:r>
        <w:rPr>
          <w:rFonts w:ascii="Times New Roman" w:hAnsi="Times New Roman" w:cs="Times New Roman"/>
          <w:color w:val="000000" w:themeColor="text1"/>
          <w:sz w:val="20"/>
          <w:szCs w:val="20"/>
        </w:rPr>
        <w:t>Генерального директора Богаткина Алексея Анатольевича</w:t>
      </w:r>
      <w:r w:rsidRPr="003E2E3D">
        <w:rPr>
          <w:rFonts w:ascii="Times New Roman" w:hAnsi="Times New Roman" w:cs="Times New Roman"/>
          <w:color w:val="000000" w:themeColor="text1"/>
          <w:sz w:val="20"/>
          <w:szCs w:val="20"/>
        </w:rPr>
        <w:t xml:space="preserve">, действующего на основании </w:t>
      </w:r>
      <w:r>
        <w:rPr>
          <w:rFonts w:ascii="Times New Roman" w:hAnsi="Times New Roman" w:cs="Times New Roman"/>
          <w:color w:val="000000" w:themeColor="text1"/>
          <w:sz w:val="20"/>
          <w:szCs w:val="20"/>
        </w:rPr>
        <w:t>Устава</w:t>
      </w:r>
      <w:r w:rsidRPr="003E2E3D">
        <w:rPr>
          <w:rFonts w:ascii="Times New Roman" w:hAnsi="Times New Roman" w:cs="Times New Roman"/>
          <w:color w:val="000000" w:themeColor="text1"/>
          <w:sz w:val="20"/>
          <w:szCs w:val="20"/>
        </w:rPr>
        <w:t xml:space="preserve">, </w:t>
      </w:r>
      <w:r w:rsidRPr="003E2E3D">
        <w:rPr>
          <w:rFonts w:ascii="Times New Roman" w:eastAsia="Calibri" w:hAnsi="Times New Roman" w:cs="Times New Roman"/>
          <w:color w:val="000000" w:themeColor="text1"/>
          <w:sz w:val="20"/>
          <w:szCs w:val="20"/>
        </w:rPr>
        <w:t xml:space="preserve">и </w:t>
      </w:r>
      <w:permStart w:id="1914524249" w:edGrp="everyone"/>
      <w:r w:rsidRPr="003E2E3D">
        <w:rPr>
          <w:rFonts w:ascii="Times New Roman" w:eastAsia="Calibri" w:hAnsi="Times New Roman" w:cs="Times New Roman"/>
          <w:b/>
          <w:bCs/>
          <w:color w:val="000000" w:themeColor="text1"/>
          <w:sz w:val="20"/>
          <w:szCs w:val="20"/>
        </w:rPr>
        <w:t>_______________________</w:t>
      </w:r>
      <w:r w:rsidRPr="003E2E3D">
        <w:rPr>
          <w:rFonts w:ascii="Times New Roman" w:eastAsia="Calibri" w:hAnsi="Times New Roman" w:cs="Times New Roman"/>
          <w:color w:val="000000" w:themeColor="text1"/>
          <w:sz w:val="20"/>
          <w:szCs w:val="20"/>
        </w:rPr>
        <w:t>, именуемое в дальнейшем «ПРЕДПРИЯТИЕ», в лице ________________, действующего на основании _________, договорились о нижеследующем:</w:t>
      </w:r>
      <w:permEnd w:id="1914524249"/>
    </w:p>
    <w:p w14:paraId="3BA0B9E1" w14:textId="77777777" w:rsidR="003E2E3D" w:rsidRPr="003E2E3D" w:rsidRDefault="003E2E3D" w:rsidP="003E2E3D">
      <w:pPr>
        <w:numPr>
          <w:ilvl w:val="0"/>
          <w:numId w:val="7"/>
        </w:numPr>
        <w:spacing w:after="0" w:line="100" w:lineRule="atLeast"/>
        <w:jc w:val="both"/>
        <w:rPr>
          <w:color w:val="000000" w:themeColor="text1"/>
        </w:rPr>
      </w:pPr>
      <w:r w:rsidRPr="003E2E3D">
        <w:rPr>
          <w:rFonts w:ascii="Times New Roman" w:eastAsia="Calibri" w:hAnsi="Times New Roman" w:cs="Times New Roman"/>
          <w:color w:val="000000" w:themeColor="text1"/>
          <w:sz w:val="20"/>
          <w:szCs w:val="20"/>
        </w:rPr>
        <w:t xml:space="preserve">КОМПАНИЕЙ размещена в сети Интернет по адресу </w:t>
      </w:r>
      <w:hyperlink r:id="rId13">
        <w:r w:rsidRPr="003E2E3D">
          <w:rPr>
            <w:rFonts w:ascii="Times New Roman" w:eastAsia="Calibri" w:hAnsi="Times New Roman" w:cs="Times New Roman"/>
            <w:color w:val="000000" w:themeColor="text1"/>
            <w:sz w:val="20"/>
            <w:szCs w:val="20"/>
            <w:u w:val="single"/>
            <w:lang w:val="zh-CN" w:eastAsia="zh-CN" w:bidi="zh-CN"/>
          </w:rPr>
          <w:t>https://www.uniteller.ru/help/the-contract-for-fiscal/</w:t>
        </w:r>
      </w:hyperlink>
      <w:r w:rsidRPr="003E2E3D">
        <w:rPr>
          <w:rFonts w:ascii="Times New Roman" w:eastAsia="Calibri" w:hAnsi="Times New Roman" w:cs="Times New Roman"/>
          <w:color w:val="000000" w:themeColor="text1"/>
          <w:sz w:val="20"/>
          <w:szCs w:val="20"/>
        </w:rPr>
        <w:t xml:space="preserve"> оферта – Соглашение об оказании услуг по информационно-технологическому сопровождению приема банковских карт в части фискализации платежей (далее по тексту – «Соглашение»), адресованный юридическим лицам и индивидуальным предпринимателям, зарегистрированным в порядке, установленном законодательством Российской Федерации.</w:t>
      </w:r>
    </w:p>
    <w:p w14:paraId="2007D33E" w14:textId="23C53168" w:rsidR="003E2E3D" w:rsidRPr="003E2E3D" w:rsidRDefault="003E2E3D" w:rsidP="003E2E3D">
      <w:pPr>
        <w:numPr>
          <w:ilvl w:val="0"/>
          <w:numId w:val="7"/>
        </w:numPr>
        <w:spacing w:after="120" w:line="100" w:lineRule="atLeast"/>
        <w:jc w:val="both"/>
        <w:rPr>
          <w:rFonts w:ascii="Times New Roman" w:eastAsia="Calibri" w:hAnsi="Times New Roman" w:cs="Times New Roman"/>
          <w:color w:val="000000" w:themeColor="text1"/>
          <w:sz w:val="20"/>
          <w:szCs w:val="20"/>
        </w:rPr>
      </w:pPr>
      <w:r w:rsidRPr="003E2E3D">
        <w:rPr>
          <w:rFonts w:ascii="Times New Roman" w:eastAsia="Calibri" w:hAnsi="Times New Roman" w:cs="Times New Roman"/>
          <w:color w:val="000000" w:themeColor="text1"/>
          <w:sz w:val="20"/>
          <w:szCs w:val="20"/>
        </w:rPr>
        <w:t>В соответствии с п</w:t>
      </w:r>
      <w:r w:rsidR="00A94A60">
        <w:rPr>
          <w:rFonts w:ascii="Times New Roman" w:eastAsia="Calibri" w:hAnsi="Times New Roman" w:cs="Times New Roman"/>
          <w:color w:val="000000" w:themeColor="text1"/>
          <w:sz w:val="20"/>
          <w:szCs w:val="20"/>
        </w:rPr>
        <w:t xml:space="preserve">п. </w:t>
      </w:r>
      <w:r w:rsidRPr="003E2E3D">
        <w:rPr>
          <w:rFonts w:ascii="Times New Roman" w:eastAsia="Calibri" w:hAnsi="Times New Roman" w:cs="Times New Roman"/>
          <w:color w:val="000000" w:themeColor="text1"/>
          <w:sz w:val="20"/>
          <w:szCs w:val="20"/>
        </w:rPr>
        <w:t>4.</w:t>
      </w:r>
      <w:r w:rsidR="00A94A60">
        <w:rPr>
          <w:rFonts w:ascii="Times New Roman" w:eastAsia="Calibri" w:hAnsi="Times New Roman" w:cs="Times New Roman"/>
          <w:color w:val="000000" w:themeColor="text1"/>
          <w:sz w:val="20"/>
          <w:szCs w:val="20"/>
        </w:rPr>
        <w:t>1.</w:t>
      </w:r>
      <w:r w:rsidRPr="003E2E3D">
        <w:rPr>
          <w:rFonts w:ascii="Times New Roman" w:eastAsia="Calibri" w:hAnsi="Times New Roman" w:cs="Times New Roman"/>
          <w:color w:val="000000" w:themeColor="text1"/>
          <w:sz w:val="20"/>
          <w:szCs w:val="20"/>
        </w:rPr>
        <w:t xml:space="preserve"> Соглашения, стоимость услуг Компании составляет:</w:t>
      </w:r>
    </w:p>
    <w:tbl>
      <w:tblPr>
        <w:tblW w:w="9837" w:type="dxa"/>
        <w:tblInd w:w="-28"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3772"/>
        <w:gridCol w:w="2246"/>
        <w:gridCol w:w="1468"/>
        <w:gridCol w:w="2351"/>
      </w:tblGrid>
      <w:tr w:rsidR="003E2E3D" w:rsidRPr="003E2E3D" w14:paraId="127DA736" w14:textId="77777777" w:rsidTr="00275880">
        <w:tc>
          <w:tcPr>
            <w:tcW w:w="3772" w:type="dxa"/>
            <w:tcBorders>
              <w:top w:val="single" w:sz="4" w:space="0" w:color="000000"/>
              <w:left w:val="single" w:sz="4" w:space="0" w:color="000000"/>
              <w:bottom w:val="single" w:sz="4" w:space="0" w:color="000000"/>
            </w:tcBorders>
            <w:shd w:val="clear" w:color="auto" w:fill="auto"/>
          </w:tcPr>
          <w:p w14:paraId="673FB794" w14:textId="77777777" w:rsidR="003E2E3D" w:rsidRPr="003E2E3D" w:rsidRDefault="003E2E3D" w:rsidP="003E2E3D">
            <w:pPr>
              <w:spacing w:after="0" w:line="100" w:lineRule="atLeast"/>
              <w:jc w:val="center"/>
              <w:rPr>
                <w:rFonts w:ascii="Times New Roman" w:eastAsia="Calibri" w:hAnsi="Times New Roman" w:cs="Times New Roman"/>
                <w:b/>
                <w:color w:val="000000" w:themeColor="text1"/>
                <w:sz w:val="20"/>
                <w:szCs w:val="20"/>
                <w:lang w:eastAsia="ru-RU"/>
              </w:rPr>
            </w:pPr>
            <w:permStart w:id="1460934362" w:edGrp="everyone"/>
            <w:r w:rsidRPr="003E2E3D">
              <w:rPr>
                <w:rFonts w:ascii="Times New Roman" w:eastAsia="Calibri" w:hAnsi="Times New Roman" w:cs="Times New Roman"/>
                <w:b/>
                <w:color w:val="000000" w:themeColor="text1"/>
                <w:sz w:val="20"/>
                <w:szCs w:val="20"/>
                <w:lang w:eastAsia="ru-RU"/>
              </w:rPr>
              <w:t>Наименование позиции</w:t>
            </w:r>
          </w:p>
        </w:tc>
        <w:tc>
          <w:tcPr>
            <w:tcW w:w="2246" w:type="dxa"/>
            <w:tcBorders>
              <w:top w:val="single" w:sz="4" w:space="0" w:color="000000"/>
              <w:left w:val="single" w:sz="4" w:space="0" w:color="000000"/>
              <w:bottom w:val="single" w:sz="4" w:space="0" w:color="000000"/>
            </w:tcBorders>
            <w:shd w:val="clear" w:color="auto" w:fill="auto"/>
          </w:tcPr>
          <w:p w14:paraId="1272A29A" w14:textId="77777777" w:rsidR="003E2E3D" w:rsidRPr="003E2E3D" w:rsidRDefault="003E2E3D" w:rsidP="003E2E3D">
            <w:pPr>
              <w:spacing w:after="0" w:line="100" w:lineRule="atLeast"/>
              <w:jc w:val="center"/>
              <w:rPr>
                <w:rFonts w:ascii="Times New Roman" w:eastAsia="Calibri" w:hAnsi="Times New Roman" w:cs="Times New Roman"/>
                <w:b/>
                <w:color w:val="000000" w:themeColor="text1"/>
                <w:sz w:val="20"/>
                <w:szCs w:val="20"/>
                <w:lang w:eastAsia="ru-RU"/>
              </w:rPr>
            </w:pPr>
            <w:r w:rsidRPr="003E2E3D">
              <w:rPr>
                <w:rFonts w:ascii="Times New Roman" w:eastAsia="Calibri" w:hAnsi="Times New Roman" w:cs="Times New Roman"/>
                <w:b/>
                <w:color w:val="000000" w:themeColor="text1"/>
                <w:sz w:val="20"/>
                <w:szCs w:val="20"/>
                <w:lang w:eastAsia="ru-RU"/>
              </w:rPr>
              <w:t>Ед. измерения</w:t>
            </w:r>
          </w:p>
        </w:tc>
        <w:tc>
          <w:tcPr>
            <w:tcW w:w="1468" w:type="dxa"/>
            <w:tcBorders>
              <w:top w:val="single" w:sz="4" w:space="0" w:color="000000"/>
              <w:left w:val="single" w:sz="4" w:space="0" w:color="000000"/>
              <w:bottom w:val="single" w:sz="4" w:space="0" w:color="000000"/>
            </w:tcBorders>
            <w:shd w:val="clear" w:color="auto" w:fill="auto"/>
          </w:tcPr>
          <w:p w14:paraId="52D4AEC2" w14:textId="77777777" w:rsidR="003E2E3D" w:rsidRPr="003E2E3D" w:rsidRDefault="003E2E3D" w:rsidP="003E2E3D">
            <w:pPr>
              <w:spacing w:after="0" w:line="100" w:lineRule="atLeast"/>
              <w:jc w:val="center"/>
              <w:rPr>
                <w:rFonts w:ascii="Times New Roman" w:eastAsia="Calibri" w:hAnsi="Times New Roman" w:cs="Times New Roman"/>
                <w:b/>
                <w:color w:val="000000" w:themeColor="text1"/>
                <w:sz w:val="20"/>
                <w:szCs w:val="20"/>
                <w:lang w:eastAsia="ru-RU"/>
              </w:rPr>
            </w:pPr>
            <w:r w:rsidRPr="003E2E3D">
              <w:rPr>
                <w:rFonts w:ascii="Times New Roman" w:eastAsia="Calibri" w:hAnsi="Times New Roman" w:cs="Times New Roman"/>
                <w:b/>
                <w:color w:val="000000" w:themeColor="text1"/>
                <w:sz w:val="20"/>
                <w:szCs w:val="20"/>
                <w:lang w:eastAsia="ru-RU"/>
              </w:rPr>
              <w:t>Тариф, руб.</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444126E3" w14:textId="77777777" w:rsidR="003E2E3D" w:rsidRPr="003E2E3D" w:rsidRDefault="003E2E3D" w:rsidP="003E2E3D">
            <w:pPr>
              <w:spacing w:after="0" w:line="100" w:lineRule="atLeast"/>
              <w:jc w:val="center"/>
              <w:rPr>
                <w:rFonts w:ascii="Times New Roman" w:eastAsia="Calibri" w:hAnsi="Times New Roman" w:cs="Times New Roman"/>
                <w:b/>
                <w:color w:val="000000" w:themeColor="text1"/>
                <w:sz w:val="20"/>
                <w:szCs w:val="20"/>
                <w:lang w:eastAsia="ru-RU"/>
              </w:rPr>
            </w:pPr>
            <w:r w:rsidRPr="003E2E3D">
              <w:rPr>
                <w:rFonts w:ascii="Times New Roman" w:eastAsia="Calibri" w:hAnsi="Times New Roman" w:cs="Times New Roman"/>
                <w:b/>
                <w:color w:val="000000" w:themeColor="text1"/>
                <w:sz w:val="20"/>
                <w:szCs w:val="20"/>
                <w:lang w:eastAsia="ru-RU"/>
              </w:rPr>
              <w:t>НДС</w:t>
            </w:r>
          </w:p>
        </w:tc>
      </w:tr>
      <w:tr w:rsidR="003E2E3D" w:rsidRPr="003E2E3D" w14:paraId="64614556" w14:textId="77777777" w:rsidTr="00275880">
        <w:tc>
          <w:tcPr>
            <w:tcW w:w="3772" w:type="dxa"/>
            <w:tcBorders>
              <w:top w:val="single" w:sz="4" w:space="0" w:color="000000"/>
              <w:left w:val="single" w:sz="4" w:space="0" w:color="000000"/>
              <w:bottom w:val="single" w:sz="4" w:space="0" w:color="000000"/>
            </w:tcBorders>
            <w:shd w:val="clear" w:color="auto" w:fill="auto"/>
          </w:tcPr>
          <w:p w14:paraId="798486CC"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Услуги ИТО (включая заключение КОМПАНИЕЙ от имени ПРЕДПРИЯТИЯ договора на обработку фискальных данных с ОФД)</w:t>
            </w:r>
          </w:p>
        </w:tc>
        <w:tc>
          <w:tcPr>
            <w:tcW w:w="2246" w:type="dxa"/>
            <w:tcBorders>
              <w:top w:val="single" w:sz="4" w:space="0" w:color="000000"/>
              <w:left w:val="single" w:sz="4" w:space="0" w:color="000000"/>
              <w:bottom w:val="single" w:sz="4" w:space="0" w:color="000000"/>
            </w:tcBorders>
            <w:shd w:val="clear" w:color="auto" w:fill="auto"/>
            <w:vAlign w:val="center"/>
          </w:tcPr>
          <w:p w14:paraId="6C344B8C"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из расчета на 1 ККТ за расчетный период</w:t>
            </w:r>
          </w:p>
        </w:tc>
        <w:tc>
          <w:tcPr>
            <w:tcW w:w="1468" w:type="dxa"/>
            <w:tcBorders>
              <w:top w:val="single" w:sz="4" w:space="0" w:color="000000"/>
              <w:left w:val="single" w:sz="4" w:space="0" w:color="000000"/>
              <w:bottom w:val="single" w:sz="4" w:space="0" w:color="000000"/>
            </w:tcBorders>
            <w:shd w:val="clear" w:color="auto" w:fill="auto"/>
            <w:vAlign w:val="center"/>
          </w:tcPr>
          <w:p w14:paraId="2D433B69"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074B073C"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НДС не облагается на основании подп.4 п.3 ст.149 Налогового кодекса РФ</w:t>
            </w:r>
          </w:p>
        </w:tc>
      </w:tr>
      <w:tr w:rsidR="003E2E3D" w:rsidRPr="003E2E3D" w14:paraId="2D0041C9" w14:textId="77777777" w:rsidTr="00275880">
        <w:tc>
          <w:tcPr>
            <w:tcW w:w="3772" w:type="dxa"/>
            <w:tcBorders>
              <w:top w:val="single" w:sz="4" w:space="0" w:color="000000"/>
              <w:left w:val="single" w:sz="4" w:space="0" w:color="000000"/>
              <w:bottom w:val="single" w:sz="4" w:space="0" w:color="000000"/>
            </w:tcBorders>
            <w:shd w:val="clear" w:color="auto" w:fill="auto"/>
          </w:tcPr>
          <w:p w14:paraId="02ADEB75"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Услуги ИТО (ПРЕДПРИЯТИЕ имеет действующий договор на обработку фискальных данных с ОФД)</w:t>
            </w:r>
          </w:p>
        </w:tc>
        <w:tc>
          <w:tcPr>
            <w:tcW w:w="2246" w:type="dxa"/>
            <w:tcBorders>
              <w:top w:val="single" w:sz="4" w:space="0" w:color="000000"/>
              <w:left w:val="single" w:sz="4" w:space="0" w:color="000000"/>
              <w:bottom w:val="single" w:sz="4" w:space="0" w:color="000000"/>
            </w:tcBorders>
            <w:shd w:val="clear" w:color="auto" w:fill="auto"/>
            <w:vAlign w:val="center"/>
          </w:tcPr>
          <w:p w14:paraId="652E9A9A"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из расчета на 1 ККТ за расчетный период</w:t>
            </w:r>
          </w:p>
        </w:tc>
        <w:tc>
          <w:tcPr>
            <w:tcW w:w="1468" w:type="dxa"/>
            <w:tcBorders>
              <w:top w:val="single" w:sz="4" w:space="0" w:color="000000"/>
              <w:left w:val="single" w:sz="4" w:space="0" w:color="000000"/>
              <w:bottom w:val="single" w:sz="4" w:space="0" w:color="000000"/>
            </w:tcBorders>
            <w:shd w:val="clear" w:color="auto" w:fill="auto"/>
            <w:vAlign w:val="center"/>
          </w:tcPr>
          <w:p w14:paraId="47EE0181"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10BC9080"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НДС не облагается на основании подп.4 п.3 ст.149 Налогового кодекса РФ</w:t>
            </w:r>
          </w:p>
        </w:tc>
      </w:tr>
      <w:tr w:rsidR="003E2E3D" w:rsidRPr="003E2E3D" w14:paraId="4972F6DC" w14:textId="77777777" w:rsidTr="00275880">
        <w:tc>
          <w:tcPr>
            <w:tcW w:w="3772" w:type="dxa"/>
            <w:tcBorders>
              <w:top w:val="single" w:sz="4" w:space="0" w:color="000000"/>
              <w:left w:val="single" w:sz="4" w:space="0" w:color="000000"/>
              <w:bottom w:val="single" w:sz="4" w:space="0" w:color="000000"/>
            </w:tcBorders>
            <w:shd w:val="clear" w:color="auto" w:fill="auto"/>
          </w:tcPr>
          <w:p w14:paraId="7DE89A33"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Услуги ИТО КОМПАНИИ по операциям, совершенным с использованием ДПС (дополнительных платежных средств) переданных Интернет-магазином Предприятия в Систему Uniteller (за исключением сумм операций возврата средств)</w:t>
            </w:r>
          </w:p>
        </w:tc>
        <w:tc>
          <w:tcPr>
            <w:tcW w:w="2246" w:type="dxa"/>
            <w:tcBorders>
              <w:top w:val="single" w:sz="4" w:space="0" w:color="000000"/>
              <w:left w:val="single" w:sz="4" w:space="0" w:color="000000"/>
              <w:bottom w:val="single" w:sz="4" w:space="0" w:color="000000"/>
            </w:tcBorders>
            <w:shd w:val="clear" w:color="auto" w:fill="auto"/>
            <w:vAlign w:val="center"/>
          </w:tcPr>
          <w:p w14:paraId="5F70A317"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 от суммы Счетов</w:t>
            </w:r>
          </w:p>
        </w:tc>
        <w:tc>
          <w:tcPr>
            <w:tcW w:w="1468" w:type="dxa"/>
            <w:tcBorders>
              <w:top w:val="single" w:sz="4" w:space="0" w:color="000000"/>
              <w:left w:val="single" w:sz="4" w:space="0" w:color="000000"/>
              <w:bottom w:val="single" w:sz="4" w:space="0" w:color="000000"/>
            </w:tcBorders>
            <w:shd w:val="clear" w:color="auto" w:fill="auto"/>
            <w:vAlign w:val="center"/>
          </w:tcPr>
          <w:p w14:paraId="7F2DA043" w14:textId="77777777" w:rsidR="003E2E3D" w:rsidRPr="003E2E3D" w:rsidRDefault="003E2E3D" w:rsidP="003E2E3D">
            <w:pPr>
              <w:snapToGrid w:val="0"/>
              <w:spacing w:after="0" w:line="100" w:lineRule="atLeast"/>
              <w:jc w:val="center"/>
              <w:rPr>
                <w:rFonts w:ascii="Times New Roman" w:eastAsia="Calibri" w:hAnsi="Times New Roman" w:cs="Times New Roman"/>
                <w:color w:val="000000" w:themeColor="text1"/>
                <w:sz w:val="20"/>
                <w:szCs w:val="20"/>
                <w:lang w:eastAsia="ru-RU"/>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34A9"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 xml:space="preserve">НДС не облагаются в соответствии с подп.4 п.3 ст.149 Налогового кодекса РФ. </w:t>
            </w:r>
          </w:p>
        </w:tc>
      </w:tr>
      <w:tr w:rsidR="003E2E3D" w:rsidRPr="003E2E3D" w14:paraId="43B6FA7C" w14:textId="77777777" w:rsidTr="00275880">
        <w:tc>
          <w:tcPr>
            <w:tcW w:w="3772" w:type="dxa"/>
            <w:tcBorders>
              <w:top w:val="single" w:sz="4" w:space="0" w:color="000000"/>
              <w:left w:val="single" w:sz="4" w:space="0" w:color="000000"/>
              <w:bottom w:val="single" w:sz="4" w:space="0" w:color="000000"/>
            </w:tcBorders>
            <w:shd w:val="clear" w:color="auto" w:fill="auto"/>
          </w:tcPr>
          <w:p w14:paraId="5A7529FD"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Сопутствующие сервисы</w:t>
            </w:r>
          </w:p>
        </w:tc>
        <w:tc>
          <w:tcPr>
            <w:tcW w:w="2246" w:type="dxa"/>
            <w:tcBorders>
              <w:top w:val="single" w:sz="4" w:space="0" w:color="000000"/>
              <w:left w:val="single" w:sz="4" w:space="0" w:color="000000"/>
              <w:bottom w:val="single" w:sz="4" w:space="0" w:color="000000"/>
            </w:tcBorders>
            <w:shd w:val="clear" w:color="auto" w:fill="auto"/>
            <w:vAlign w:val="center"/>
          </w:tcPr>
          <w:p w14:paraId="5BD8C778"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из расчета на 1 ККТ за расчетный период</w:t>
            </w:r>
          </w:p>
        </w:tc>
        <w:tc>
          <w:tcPr>
            <w:tcW w:w="1468" w:type="dxa"/>
            <w:tcBorders>
              <w:top w:val="single" w:sz="4" w:space="0" w:color="000000"/>
              <w:left w:val="single" w:sz="4" w:space="0" w:color="000000"/>
              <w:bottom w:val="single" w:sz="4" w:space="0" w:color="000000"/>
            </w:tcBorders>
            <w:shd w:val="clear" w:color="auto" w:fill="auto"/>
            <w:vAlign w:val="center"/>
          </w:tcPr>
          <w:p w14:paraId="26692A66"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2B8C62CC"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в т.ч. НДС 20%</w:t>
            </w:r>
          </w:p>
        </w:tc>
      </w:tr>
      <w:tr w:rsidR="003E2E3D" w:rsidRPr="003E2E3D" w14:paraId="6F36EE6E" w14:textId="77777777" w:rsidTr="00275880">
        <w:tc>
          <w:tcPr>
            <w:tcW w:w="3772" w:type="dxa"/>
            <w:tcBorders>
              <w:top w:val="single" w:sz="4" w:space="0" w:color="000000"/>
              <w:left w:val="single" w:sz="4" w:space="0" w:color="000000"/>
              <w:bottom w:val="single" w:sz="4" w:space="0" w:color="000000"/>
            </w:tcBorders>
            <w:shd w:val="clear" w:color="auto" w:fill="auto"/>
          </w:tcPr>
          <w:p w14:paraId="5DB440BC"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Ф</w:t>
            </w:r>
            <w:proofErr w:type="spellStart"/>
            <w:r w:rsidRPr="003E2E3D">
              <w:rPr>
                <w:rFonts w:ascii="Times New Roman" w:eastAsia="Calibri" w:hAnsi="Times New Roman" w:cs="Times New Roman"/>
                <w:color w:val="000000" w:themeColor="text1"/>
                <w:sz w:val="20"/>
                <w:szCs w:val="20"/>
                <w:lang w:val="en-US" w:eastAsia="ru-RU"/>
              </w:rPr>
              <w:t>искальный</w:t>
            </w:r>
            <w:proofErr w:type="spellEnd"/>
            <w:r w:rsidRPr="003E2E3D">
              <w:rPr>
                <w:rFonts w:ascii="Times New Roman" w:eastAsia="Calibri" w:hAnsi="Times New Roman" w:cs="Times New Roman"/>
                <w:color w:val="000000" w:themeColor="text1"/>
                <w:sz w:val="20"/>
                <w:szCs w:val="20"/>
                <w:lang w:val="en-US" w:eastAsia="ru-RU"/>
              </w:rPr>
              <w:t xml:space="preserve"> </w:t>
            </w:r>
            <w:proofErr w:type="spellStart"/>
            <w:r w:rsidRPr="003E2E3D">
              <w:rPr>
                <w:rFonts w:ascii="Times New Roman" w:eastAsia="Calibri" w:hAnsi="Times New Roman" w:cs="Times New Roman"/>
                <w:color w:val="000000" w:themeColor="text1"/>
                <w:sz w:val="20"/>
                <w:szCs w:val="20"/>
                <w:lang w:val="en-US" w:eastAsia="ru-RU"/>
              </w:rPr>
              <w:t>накопитель</w:t>
            </w:r>
            <w:proofErr w:type="spellEnd"/>
            <w:r w:rsidRPr="003E2E3D">
              <w:rPr>
                <w:rFonts w:ascii="Times New Roman" w:eastAsia="Calibri" w:hAnsi="Times New Roman" w:cs="Times New Roman"/>
                <w:color w:val="000000" w:themeColor="text1"/>
                <w:sz w:val="20"/>
                <w:szCs w:val="20"/>
                <w:lang w:val="en-US" w:eastAsia="ru-RU"/>
              </w:rPr>
              <w:t xml:space="preserve"> </w:t>
            </w:r>
            <w:proofErr w:type="spellStart"/>
            <w:r w:rsidRPr="003E2E3D">
              <w:rPr>
                <w:rFonts w:ascii="Times New Roman" w:eastAsia="Calibri" w:hAnsi="Times New Roman" w:cs="Times New Roman"/>
                <w:color w:val="000000" w:themeColor="text1"/>
                <w:sz w:val="20"/>
                <w:szCs w:val="20"/>
                <w:lang w:val="en-US" w:eastAsia="ru-RU"/>
              </w:rPr>
              <w:t>на</w:t>
            </w:r>
            <w:proofErr w:type="spellEnd"/>
            <w:r w:rsidRPr="003E2E3D">
              <w:rPr>
                <w:rFonts w:ascii="Times New Roman" w:eastAsia="Calibri" w:hAnsi="Times New Roman" w:cs="Times New Roman"/>
                <w:color w:val="000000" w:themeColor="text1"/>
                <w:sz w:val="20"/>
                <w:szCs w:val="20"/>
                <w:lang w:val="en-US" w:eastAsia="ru-RU"/>
              </w:rPr>
              <w:t xml:space="preserve"> </w:t>
            </w:r>
            <w:r w:rsidRPr="003E2E3D">
              <w:rPr>
                <w:rFonts w:ascii="Times New Roman" w:eastAsia="Calibri" w:hAnsi="Times New Roman" w:cs="Times New Roman"/>
                <w:color w:val="000000" w:themeColor="text1"/>
                <w:sz w:val="20"/>
                <w:szCs w:val="20"/>
                <w:lang w:eastAsia="ru-RU"/>
              </w:rPr>
              <w:t xml:space="preserve">15 </w:t>
            </w:r>
            <w:proofErr w:type="spellStart"/>
            <w:r w:rsidRPr="003E2E3D">
              <w:rPr>
                <w:rFonts w:ascii="Times New Roman" w:eastAsia="Calibri" w:hAnsi="Times New Roman" w:cs="Times New Roman"/>
                <w:color w:val="000000" w:themeColor="text1"/>
                <w:sz w:val="20"/>
                <w:szCs w:val="20"/>
                <w:lang w:val="en-US" w:eastAsia="ru-RU"/>
              </w:rPr>
              <w:t>месяцев</w:t>
            </w:r>
            <w:proofErr w:type="spellEnd"/>
          </w:p>
        </w:tc>
        <w:tc>
          <w:tcPr>
            <w:tcW w:w="2246" w:type="dxa"/>
            <w:tcBorders>
              <w:top w:val="single" w:sz="4" w:space="0" w:color="000000"/>
              <w:left w:val="single" w:sz="4" w:space="0" w:color="000000"/>
              <w:bottom w:val="single" w:sz="4" w:space="0" w:color="000000"/>
            </w:tcBorders>
            <w:shd w:val="clear" w:color="auto" w:fill="auto"/>
            <w:vAlign w:val="center"/>
          </w:tcPr>
          <w:p w14:paraId="67245665"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1 штука</w:t>
            </w:r>
          </w:p>
        </w:tc>
        <w:tc>
          <w:tcPr>
            <w:tcW w:w="1468" w:type="dxa"/>
            <w:tcBorders>
              <w:top w:val="single" w:sz="4" w:space="0" w:color="000000"/>
              <w:left w:val="single" w:sz="4" w:space="0" w:color="000000"/>
              <w:bottom w:val="single" w:sz="4" w:space="0" w:color="000000"/>
            </w:tcBorders>
            <w:shd w:val="clear" w:color="auto" w:fill="auto"/>
            <w:vAlign w:val="center"/>
          </w:tcPr>
          <w:p w14:paraId="78134252"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15E437A2"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в т.ч. НДС 20%</w:t>
            </w:r>
          </w:p>
        </w:tc>
      </w:tr>
      <w:tr w:rsidR="003E2E3D" w:rsidRPr="003E2E3D" w14:paraId="445758C9" w14:textId="77777777" w:rsidTr="00275880">
        <w:tc>
          <w:tcPr>
            <w:tcW w:w="3772" w:type="dxa"/>
            <w:tcBorders>
              <w:top w:val="single" w:sz="4" w:space="0" w:color="000000"/>
              <w:left w:val="single" w:sz="4" w:space="0" w:color="000000"/>
              <w:bottom w:val="single" w:sz="4" w:space="0" w:color="000000"/>
            </w:tcBorders>
            <w:shd w:val="clear" w:color="auto" w:fill="auto"/>
          </w:tcPr>
          <w:p w14:paraId="2965F516"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Ф</w:t>
            </w:r>
            <w:proofErr w:type="spellStart"/>
            <w:r w:rsidRPr="003E2E3D">
              <w:rPr>
                <w:rFonts w:ascii="Times New Roman" w:eastAsia="Calibri" w:hAnsi="Times New Roman" w:cs="Times New Roman"/>
                <w:color w:val="000000" w:themeColor="text1"/>
                <w:sz w:val="20"/>
                <w:szCs w:val="20"/>
                <w:lang w:val="en-US" w:eastAsia="ru-RU"/>
              </w:rPr>
              <w:t>искальный</w:t>
            </w:r>
            <w:proofErr w:type="spellEnd"/>
            <w:r w:rsidRPr="003E2E3D">
              <w:rPr>
                <w:rFonts w:ascii="Times New Roman" w:eastAsia="Calibri" w:hAnsi="Times New Roman" w:cs="Times New Roman"/>
                <w:color w:val="000000" w:themeColor="text1"/>
                <w:sz w:val="20"/>
                <w:szCs w:val="20"/>
                <w:lang w:val="en-US" w:eastAsia="ru-RU"/>
              </w:rPr>
              <w:t xml:space="preserve"> </w:t>
            </w:r>
            <w:proofErr w:type="spellStart"/>
            <w:r w:rsidRPr="003E2E3D">
              <w:rPr>
                <w:rFonts w:ascii="Times New Roman" w:eastAsia="Calibri" w:hAnsi="Times New Roman" w:cs="Times New Roman"/>
                <w:color w:val="000000" w:themeColor="text1"/>
                <w:sz w:val="20"/>
                <w:szCs w:val="20"/>
                <w:lang w:val="en-US" w:eastAsia="ru-RU"/>
              </w:rPr>
              <w:t>накопитель</w:t>
            </w:r>
            <w:proofErr w:type="spellEnd"/>
            <w:r w:rsidRPr="003E2E3D">
              <w:rPr>
                <w:rFonts w:ascii="Times New Roman" w:eastAsia="Calibri" w:hAnsi="Times New Roman" w:cs="Times New Roman"/>
                <w:color w:val="000000" w:themeColor="text1"/>
                <w:sz w:val="20"/>
                <w:szCs w:val="20"/>
                <w:lang w:val="en-US" w:eastAsia="ru-RU"/>
              </w:rPr>
              <w:t xml:space="preserve"> </w:t>
            </w:r>
            <w:proofErr w:type="spellStart"/>
            <w:r w:rsidRPr="003E2E3D">
              <w:rPr>
                <w:rFonts w:ascii="Times New Roman" w:eastAsia="Calibri" w:hAnsi="Times New Roman" w:cs="Times New Roman"/>
                <w:color w:val="000000" w:themeColor="text1"/>
                <w:sz w:val="20"/>
                <w:szCs w:val="20"/>
                <w:lang w:val="en-US" w:eastAsia="ru-RU"/>
              </w:rPr>
              <w:t>на</w:t>
            </w:r>
            <w:proofErr w:type="spellEnd"/>
            <w:r w:rsidRPr="003E2E3D">
              <w:rPr>
                <w:rFonts w:ascii="Times New Roman" w:eastAsia="Calibri" w:hAnsi="Times New Roman" w:cs="Times New Roman"/>
                <w:color w:val="000000" w:themeColor="text1"/>
                <w:sz w:val="20"/>
                <w:szCs w:val="20"/>
                <w:lang w:val="en-US" w:eastAsia="ru-RU"/>
              </w:rPr>
              <w:t xml:space="preserve"> 36</w:t>
            </w:r>
            <w:r w:rsidRPr="003E2E3D">
              <w:rPr>
                <w:rFonts w:ascii="Times New Roman" w:eastAsia="Calibri" w:hAnsi="Times New Roman" w:cs="Times New Roman"/>
                <w:color w:val="000000" w:themeColor="text1"/>
                <w:sz w:val="20"/>
                <w:szCs w:val="20"/>
                <w:lang w:eastAsia="ru-RU"/>
              </w:rPr>
              <w:t xml:space="preserve"> </w:t>
            </w:r>
            <w:proofErr w:type="spellStart"/>
            <w:r w:rsidRPr="003E2E3D">
              <w:rPr>
                <w:rFonts w:ascii="Times New Roman" w:eastAsia="Calibri" w:hAnsi="Times New Roman" w:cs="Times New Roman"/>
                <w:color w:val="000000" w:themeColor="text1"/>
                <w:sz w:val="20"/>
                <w:szCs w:val="20"/>
                <w:lang w:val="en-US" w:eastAsia="ru-RU"/>
              </w:rPr>
              <w:t>месяцев</w:t>
            </w:r>
            <w:proofErr w:type="spellEnd"/>
          </w:p>
        </w:tc>
        <w:tc>
          <w:tcPr>
            <w:tcW w:w="2246" w:type="dxa"/>
            <w:tcBorders>
              <w:top w:val="single" w:sz="4" w:space="0" w:color="000000"/>
              <w:left w:val="single" w:sz="4" w:space="0" w:color="000000"/>
              <w:bottom w:val="single" w:sz="4" w:space="0" w:color="000000"/>
            </w:tcBorders>
            <w:shd w:val="clear" w:color="auto" w:fill="auto"/>
            <w:vAlign w:val="center"/>
          </w:tcPr>
          <w:p w14:paraId="47782209"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1 штука</w:t>
            </w:r>
          </w:p>
        </w:tc>
        <w:tc>
          <w:tcPr>
            <w:tcW w:w="1468" w:type="dxa"/>
            <w:tcBorders>
              <w:top w:val="single" w:sz="4" w:space="0" w:color="000000"/>
              <w:left w:val="single" w:sz="4" w:space="0" w:color="000000"/>
              <w:bottom w:val="single" w:sz="4" w:space="0" w:color="000000"/>
            </w:tcBorders>
            <w:shd w:val="clear" w:color="auto" w:fill="auto"/>
            <w:vAlign w:val="center"/>
          </w:tcPr>
          <w:p w14:paraId="66BE9353"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3826D21C"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в т.ч. НДС 20%</w:t>
            </w:r>
          </w:p>
        </w:tc>
      </w:tr>
      <w:tr w:rsidR="003E2E3D" w:rsidRPr="003E2E3D" w14:paraId="75327551" w14:textId="77777777" w:rsidTr="00275880">
        <w:tc>
          <w:tcPr>
            <w:tcW w:w="3772" w:type="dxa"/>
            <w:tcBorders>
              <w:top w:val="single" w:sz="4" w:space="0" w:color="000000"/>
              <w:left w:val="single" w:sz="4" w:space="0" w:color="000000"/>
              <w:bottom w:val="single" w:sz="4" w:space="0" w:color="000000"/>
            </w:tcBorders>
            <w:shd w:val="clear" w:color="auto" w:fill="auto"/>
          </w:tcPr>
          <w:p w14:paraId="65F5DDFA" w14:textId="77777777" w:rsidR="003E2E3D" w:rsidRPr="003E2E3D" w:rsidRDefault="003E2E3D" w:rsidP="003E2E3D">
            <w:pPr>
              <w:spacing w:after="0" w:line="100" w:lineRule="atLeast"/>
              <w:rPr>
                <w:rFonts w:ascii="Times New Roman" w:eastAsia="Times New Roman"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Дополнительный сервис</w:t>
            </w:r>
          </w:p>
        </w:tc>
        <w:tc>
          <w:tcPr>
            <w:tcW w:w="2246" w:type="dxa"/>
            <w:tcBorders>
              <w:top w:val="single" w:sz="4" w:space="0" w:color="000000"/>
              <w:left w:val="single" w:sz="4" w:space="0" w:color="000000"/>
              <w:bottom w:val="single" w:sz="4" w:space="0" w:color="000000"/>
            </w:tcBorders>
            <w:shd w:val="clear" w:color="auto" w:fill="auto"/>
            <w:vAlign w:val="center"/>
          </w:tcPr>
          <w:p w14:paraId="24519A30" w14:textId="77777777" w:rsidR="003E2E3D" w:rsidRPr="003E2E3D" w:rsidRDefault="003E2E3D" w:rsidP="003E2E3D">
            <w:pPr>
              <w:snapToGrid w:val="0"/>
              <w:spacing w:after="0" w:line="100" w:lineRule="atLeast"/>
              <w:jc w:val="center"/>
              <w:rPr>
                <w:rFonts w:ascii="Times New Roman" w:eastAsia="Times New Roman" w:hAnsi="Times New Roman" w:cs="Times New Roman"/>
                <w:color w:val="000000" w:themeColor="text1"/>
                <w:sz w:val="20"/>
                <w:szCs w:val="20"/>
                <w:lang w:eastAsia="ru-RU"/>
              </w:rPr>
            </w:pPr>
          </w:p>
        </w:tc>
        <w:tc>
          <w:tcPr>
            <w:tcW w:w="1468" w:type="dxa"/>
            <w:tcBorders>
              <w:top w:val="single" w:sz="4" w:space="0" w:color="000000"/>
              <w:left w:val="single" w:sz="4" w:space="0" w:color="000000"/>
              <w:bottom w:val="single" w:sz="4" w:space="0" w:color="000000"/>
            </w:tcBorders>
            <w:shd w:val="clear" w:color="auto" w:fill="auto"/>
            <w:vAlign w:val="center"/>
          </w:tcPr>
          <w:p w14:paraId="6994D929" w14:textId="77777777" w:rsidR="003E2E3D" w:rsidRPr="003E2E3D" w:rsidRDefault="003E2E3D" w:rsidP="003E2E3D">
            <w:pPr>
              <w:spacing w:after="0" w:line="100" w:lineRule="atLeast"/>
              <w:jc w:val="center"/>
              <w:rPr>
                <w:rFonts w:ascii="Times New Roman" w:eastAsia="Times New Roman"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0E5BDCCE" w14:textId="77777777" w:rsidR="003E2E3D" w:rsidRPr="003E2E3D" w:rsidRDefault="003E2E3D" w:rsidP="003E2E3D">
            <w:pPr>
              <w:snapToGrid w:val="0"/>
              <w:spacing w:after="0" w:line="100" w:lineRule="atLeast"/>
              <w:rPr>
                <w:rFonts w:ascii="Times New Roman" w:eastAsia="Times New Roman" w:hAnsi="Times New Roman" w:cs="Times New Roman"/>
                <w:color w:val="000000" w:themeColor="text1"/>
                <w:sz w:val="20"/>
                <w:szCs w:val="20"/>
                <w:lang w:eastAsia="ru-RU"/>
              </w:rPr>
            </w:pPr>
          </w:p>
        </w:tc>
      </w:tr>
      <w:tr w:rsidR="003E2E3D" w:rsidRPr="003E2E3D" w14:paraId="32E6E8B3" w14:textId="77777777" w:rsidTr="00275880">
        <w:tc>
          <w:tcPr>
            <w:tcW w:w="3772" w:type="dxa"/>
            <w:tcBorders>
              <w:top w:val="single" w:sz="4" w:space="0" w:color="000000"/>
              <w:left w:val="single" w:sz="4" w:space="0" w:color="000000"/>
              <w:bottom w:val="single" w:sz="4" w:space="0" w:color="000000"/>
            </w:tcBorders>
            <w:shd w:val="clear" w:color="auto" w:fill="auto"/>
          </w:tcPr>
          <w:p w14:paraId="2BCBA441"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Плата за подключение ПРЕДПРИЯТИЯ</w:t>
            </w:r>
          </w:p>
        </w:tc>
        <w:tc>
          <w:tcPr>
            <w:tcW w:w="2246" w:type="dxa"/>
            <w:tcBorders>
              <w:top w:val="single" w:sz="4" w:space="0" w:color="000000"/>
              <w:left w:val="single" w:sz="4" w:space="0" w:color="000000"/>
              <w:bottom w:val="single" w:sz="4" w:space="0" w:color="000000"/>
            </w:tcBorders>
            <w:shd w:val="clear" w:color="auto" w:fill="auto"/>
            <w:vAlign w:val="center"/>
          </w:tcPr>
          <w:p w14:paraId="3E6926F5"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1 штука</w:t>
            </w:r>
          </w:p>
        </w:tc>
        <w:tc>
          <w:tcPr>
            <w:tcW w:w="1468" w:type="dxa"/>
            <w:tcBorders>
              <w:top w:val="single" w:sz="4" w:space="0" w:color="000000"/>
              <w:left w:val="single" w:sz="4" w:space="0" w:color="000000"/>
              <w:bottom w:val="single" w:sz="4" w:space="0" w:color="000000"/>
            </w:tcBorders>
            <w:shd w:val="clear" w:color="auto" w:fill="auto"/>
            <w:vAlign w:val="center"/>
          </w:tcPr>
          <w:p w14:paraId="63085A92" w14:textId="77777777" w:rsidR="003E2E3D" w:rsidRPr="003E2E3D" w:rsidRDefault="003E2E3D" w:rsidP="003E2E3D">
            <w:pPr>
              <w:spacing w:after="0" w:line="100" w:lineRule="atLeast"/>
              <w:jc w:val="center"/>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14:paraId="52877D83"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lang w:eastAsia="ru-RU"/>
              </w:rPr>
            </w:pPr>
            <w:r w:rsidRPr="003E2E3D">
              <w:rPr>
                <w:rFonts w:ascii="Times New Roman" w:eastAsia="Calibri" w:hAnsi="Times New Roman" w:cs="Times New Roman"/>
                <w:color w:val="000000" w:themeColor="text1"/>
                <w:sz w:val="20"/>
                <w:szCs w:val="20"/>
                <w:lang w:eastAsia="ru-RU"/>
              </w:rPr>
              <w:t>в т.ч. НДС 20%</w:t>
            </w:r>
          </w:p>
        </w:tc>
      </w:tr>
    </w:tbl>
    <w:permEnd w:id="1460934362"/>
    <w:p w14:paraId="55A2B3ED" w14:textId="7E4BD812" w:rsidR="00A94A60" w:rsidRDefault="00A94A60" w:rsidP="00C44CCB">
      <w:pPr>
        <w:spacing w:before="120" w:after="0" w:line="100" w:lineRule="atLeast"/>
        <w:ind w:left="378"/>
        <w:jc w:val="both"/>
        <w:rPr>
          <w:rFonts w:ascii="Times New Roman" w:eastAsia="Calibri" w:hAnsi="Times New Roman" w:cs="Times New Roman"/>
          <w:color w:val="000000" w:themeColor="text1"/>
          <w:sz w:val="20"/>
          <w:szCs w:val="20"/>
        </w:rPr>
      </w:pPr>
      <w:r w:rsidRPr="00A94A60">
        <w:rPr>
          <w:rFonts w:ascii="Times New Roman" w:eastAsia="Calibri" w:hAnsi="Times New Roman" w:cs="Times New Roman"/>
          <w:color w:val="000000" w:themeColor="text1"/>
          <w:sz w:val="20"/>
          <w:szCs w:val="20"/>
        </w:rPr>
        <w:t>В соответствии с п</w:t>
      </w:r>
      <w:r>
        <w:rPr>
          <w:rFonts w:ascii="Times New Roman" w:eastAsia="Calibri" w:hAnsi="Times New Roman" w:cs="Times New Roman"/>
          <w:color w:val="000000" w:themeColor="text1"/>
          <w:sz w:val="20"/>
          <w:szCs w:val="20"/>
        </w:rPr>
        <w:t xml:space="preserve">п. 4.2. </w:t>
      </w:r>
      <w:r w:rsidRPr="00A94A60">
        <w:rPr>
          <w:rFonts w:ascii="Times New Roman" w:eastAsia="Calibri" w:hAnsi="Times New Roman" w:cs="Times New Roman"/>
          <w:color w:val="000000" w:themeColor="text1"/>
          <w:sz w:val="20"/>
          <w:szCs w:val="20"/>
        </w:rPr>
        <w:t>Соглашения</w:t>
      </w:r>
      <w:r>
        <w:rPr>
          <w:rFonts w:ascii="Times New Roman" w:eastAsia="Calibri" w:hAnsi="Times New Roman" w:cs="Times New Roman"/>
          <w:color w:val="000000" w:themeColor="text1"/>
          <w:sz w:val="20"/>
          <w:szCs w:val="20"/>
        </w:rPr>
        <w:t xml:space="preserve"> п</w:t>
      </w:r>
      <w:r w:rsidRPr="00A94A60">
        <w:rPr>
          <w:rFonts w:ascii="Times New Roman" w:eastAsia="Calibri" w:hAnsi="Times New Roman" w:cs="Times New Roman"/>
          <w:color w:val="000000" w:themeColor="text1"/>
          <w:sz w:val="20"/>
          <w:szCs w:val="20"/>
        </w:rPr>
        <w:t>ериодом оказания Услуг ИТО и Сопутствующего сервиса и Расчетным периодом является</w:t>
      </w:r>
      <w:r w:rsidR="00D809BE">
        <w:rPr>
          <w:rFonts w:ascii="Times New Roman" w:eastAsia="Calibri" w:hAnsi="Times New Roman" w:cs="Times New Roman"/>
          <w:color w:val="000000" w:themeColor="text1"/>
          <w:sz w:val="20"/>
          <w:szCs w:val="20"/>
        </w:rPr>
        <w:t xml:space="preserve"> период в</w:t>
      </w:r>
      <w:r>
        <w:rPr>
          <w:rFonts w:ascii="Times New Roman" w:eastAsia="Calibri" w:hAnsi="Times New Roman" w:cs="Times New Roman"/>
          <w:color w:val="000000" w:themeColor="text1"/>
          <w:sz w:val="20"/>
          <w:szCs w:val="20"/>
        </w:rPr>
        <w:t xml:space="preserve"> </w:t>
      </w:r>
      <w:permStart w:id="243951696" w:edGrp="everyone"/>
      <w:r w:rsidR="00D809BE" w:rsidRPr="00D809BE">
        <w:rPr>
          <w:rFonts w:ascii="Times New Roman" w:eastAsia="Calibri" w:hAnsi="Times New Roman" w:cs="Times New Roman"/>
          <w:i/>
          <w:iCs/>
          <w:color w:val="000000" w:themeColor="text1"/>
          <w:sz w:val="20"/>
          <w:szCs w:val="20"/>
        </w:rPr>
        <w:t>один</w:t>
      </w:r>
      <w:r w:rsidR="00D809BE">
        <w:rPr>
          <w:rFonts w:ascii="Times New Roman" w:eastAsia="Calibri" w:hAnsi="Times New Roman" w:cs="Times New Roman"/>
          <w:color w:val="000000" w:themeColor="text1"/>
          <w:sz w:val="20"/>
          <w:szCs w:val="20"/>
        </w:rPr>
        <w:t xml:space="preserve"> </w:t>
      </w:r>
      <w:r w:rsidRPr="00D809BE">
        <w:rPr>
          <w:rFonts w:ascii="Times New Roman" w:eastAsia="Calibri" w:hAnsi="Times New Roman" w:cs="Times New Roman"/>
          <w:i/>
          <w:iCs/>
          <w:color w:val="000000" w:themeColor="text1"/>
          <w:sz w:val="20"/>
          <w:szCs w:val="20"/>
        </w:rPr>
        <w:t>календарный месяц/</w:t>
      </w:r>
      <w:r w:rsidR="00D809BE" w:rsidRPr="00D809BE">
        <w:rPr>
          <w:rFonts w:ascii="Times New Roman" w:eastAsia="Calibri" w:hAnsi="Times New Roman" w:cs="Times New Roman"/>
          <w:i/>
          <w:iCs/>
          <w:color w:val="000000" w:themeColor="text1"/>
          <w:sz w:val="20"/>
          <w:szCs w:val="20"/>
        </w:rPr>
        <w:t>три календарных месяца</w:t>
      </w:r>
      <w:r w:rsidRPr="00D809BE">
        <w:rPr>
          <w:rFonts w:ascii="Times New Roman" w:eastAsia="Calibri" w:hAnsi="Times New Roman" w:cs="Times New Roman"/>
          <w:i/>
          <w:iCs/>
          <w:color w:val="000000" w:themeColor="text1"/>
          <w:sz w:val="20"/>
          <w:szCs w:val="20"/>
        </w:rPr>
        <w:t>/</w:t>
      </w:r>
      <w:r w:rsidR="00D809BE" w:rsidRPr="00D809BE">
        <w:rPr>
          <w:rFonts w:ascii="Times New Roman" w:eastAsia="Calibri" w:hAnsi="Times New Roman" w:cs="Times New Roman"/>
          <w:i/>
          <w:iCs/>
          <w:color w:val="000000" w:themeColor="text1"/>
          <w:sz w:val="20"/>
          <w:szCs w:val="20"/>
        </w:rPr>
        <w:t>двенадцать календарных месяцев</w:t>
      </w:r>
      <w:permEnd w:id="243951696"/>
      <w:r>
        <w:rPr>
          <w:rFonts w:ascii="Times New Roman" w:eastAsia="Calibri" w:hAnsi="Times New Roman" w:cs="Times New Roman"/>
          <w:color w:val="000000" w:themeColor="text1"/>
          <w:sz w:val="20"/>
          <w:szCs w:val="20"/>
        </w:rPr>
        <w:t>.</w:t>
      </w:r>
    </w:p>
    <w:p w14:paraId="5F79FA42" w14:textId="6DBF0EAB" w:rsidR="003E2E3D" w:rsidRPr="003E2E3D" w:rsidRDefault="003E2E3D" w:rsidP="00A94A60">
      <w:pPr>
        <w:numPr>
          <w:ilvl w:val="0"/>
          <w:numId w:val="7"/>
        </w:numPr>
        <w:spacing w:after="0" w:line="100" w:lineRule="atLeast"/>
        <w:jc w:val="both"/>
        <w:rPr>
          <w:rFonts w:ascii="Times New Roman" w:eastAsia="Calibri" w:hAnsi="Times New Roman" w:cs="Times New Roman"/>
          <w:color w:val="000000" w:themeColor="text1"/>
          <w:sz w:val="20"/>
          <w:szCs w:val="20"/>
        </w:rPr>
      </w:pPr>
      <w:r w:rsidRPr="003E2E3D">
        <w:rPr>
          <w:rFonts w:ascii="Times New Roman" w:eastAsia="Calibri" w:hAnsi="Times New Roman" w:cs="Times New Roman"/>
          <w:color w:val="000000" w:themeColor="text1"/>
          <w:sz w:val="20"/>
          <w:szCs w:val="20"/>
        </w:rPr>
        <w:t>Условия, установленные в п.2 настоящего Заявления, являются офертой КОМПАНИИ, адресованной ПРЕДПРИЯТИЮ.</w:t>
      </w:r>
    </w:p>
    <w:p w14:paraId="6582B102" w14:textId="77777777" w:rsidR="003E2E3D" w:rsidRPr="003E2E3D" w:rsidRDefault="003E2E3D" w:rsidP="003E2E3D">
      <w:pPr>
        <w:numPr>
          <w:ilvl w:val="0"/>
          <w:numId w:val="7"/>
        </w:numPr>
        <w:spacing w:after="0" w:line="100" w:lineRule="atLeast"/>
        <w:jc w:val="both"/>
        <w:rPr>
          <w:color w:val="000000" w:themeColor="text1"/>
        </w:rPr>
      </w:pPr>
      <w:r w:rsidRPr="003E2E3D">
        <w:rPr>
          <w:rFonts w:ascii="Times New Roman" w:eastAsia="Calibri" w:hAnsi="Times New Roman" w:cs="Times New Roman"/>
          <w:color w:val="000000" w:themeColor="text1"/>
          <w:sz w:val="20"/>
          <w:szCs w:val="20"/>
        </w:rPr>
        <w:t>Подписывая настоящее заявление, ПРЕДПРИЯТИЕ заявляет в соответствии с п.1 ст.438 Гражданского кодекса РФ о полном и безоговорочном принятии условий оферты – Соглашению № 01-ФП об оказании услуг по информационно-технологическому сопровождению приема банковских карт в части фискализации платежей, текст которого размещен в сети Интернет по адресу</w:t>
      </w:r>
      <w:r w:rsidRPr="003E2E3D">
        <w:rPr>
          <w:rFonts w:eastAsia="Calibri" w:cs="Times New Roman"/>
          <w:color w:val="000000" w:themeColor="text1"/>
        </w:rPr>
        <w:t xml:space="preserve"> </w:t>
      </w:r>
      <w:r w:rsidRPr="003E2E3D">
        <w:rPr>
          <w:rFonts w:ascii="Times New Roman" w:eastAsia="Calibri" w:hAnsi="Times New Roman" w:cs="Times New Roman"/>
          <w:color w:val="000000" w:themeColor="text1"/>
          <w:sz w:val="20"/>
          <w:szCs w:val="20"/>
        </w:rPr>
        <w:t>https://www.uniteller.ru/help/the-contract-for-fiscal/, а также оферты, содержащейся в п.2 настоящего Заявления.</w:t>
      </w:r>
    </w:p>
    <w:p w14:paraId="61CD7D4E" w14:textId="77777777" w:rsidR="003E2E3D" w:rsidRPr="003E2E3D" w:rsidRDefault="003E2E3D" w:rsidP="003E2E3D">
      <w:pPr>
        <w:spacing w:after="0" w:line="100" w:lineRule="atLeast"/>
        <w:jc w:val="both"/>
        <w:rPr>
          <w:color w:val="000000" w:themeColor="text1"/>
        </w:rPr>
      </w:pPr>
    </w:p>
    <w:tbl>
      <w:tblPr>
        <w:tblW w:w="9754" w:type="dxa"/>
        <w:tblInd w:w="1" w:type="dxa"/>
        <w:tblLayout w:type="fixed"/>
        <w:tblLook w:val="04A0" w:firstRow="1" w:lastRow="0" w:firstColumn="1" w:lastColumn="0" w:noHBand="0" w:noVBand="1"/>
      </w:tblPr>
      <w:tblGrid>
        <w:gridCol w:w="5100"/>
        <w:gridCol w:w="4654"/>
      </w:tblGrid>
      <w:tr w:rsidR="003E2E3D" w:rsidRPr="003E2E3D" w14:paraId="7ABD7FCA" w14:textId="77777777" w:rsidTr="00275880">
        <w:trPr>
          <w:cantSplit/>
        </w:trPr>
        <w:tc>
          <w:tcPr>
            <w:tcW w:w="5100" w:type="dxa"/>
            <w:shd w:val="clear" w:color="auto" w:fill="auto"/>
          </w:tcPr>
          <w:p w14:paraId="234D028A" w14:textId="77777777" w:rsidR="003E2E3D" w:rsidRPr="003E2E3D" w:rsidRDefault="003E2E3D" w:rsidP="003E2E3D">
            <w:pPr>
              <w:spacing w:after="0" w:line="100" w:lineRule="atLeast"/>
              <w:rPr>
                <w:rFonts w:ascii="Times New Roman" w:eastAsia="Calibri" w:hAnsi="Times New Roman" w:cs="Times New Roman"/>
                <w:b/>
                <w:color w:val="000000" w:themeColor="text1"/>
                <w:sz w:val="20"/>
                <w:szCs w:val="20"/>
              </w:rPr>
            </w:pPr>
            <w:r w:rsidRPr="003E2E3D">
              <w:rPr>
                <w:rFonts w:ascii="Times New Roman" w:eastAsia="Calibri" w:hAnsi="Times New Roman" w:cs="Times New Roman"/>
                <w:b/>
                <w:color w:val="000000" w:themeColor="text1"/>
                <w:sz w:val="20"/>
                <w:szCs w:val="20"/>
              </w:rPr>
              <w:t>Компания:</w:t>
            </w:r>
          </w:p>
        </w:tc>
        <w:tc>
          <w:tcPr>
            <w:tcW w:w="4654" w:type="dxa"/>
            <w:shd w:val="clear" w:color="auto" w:fill="auto"/>
          </w:tcPr>
          <w:p w14:paraId="5C671C82" w14:textId="77777777" w:rsidR="003E2E3D" w:rsidRPr="003E2E3D" w:rsidRDefault="003E2E3D" w:rsidP="003E2E3D">
            <w:pPr>
              <w:spacing w:after="0" w:line="100" w:lineRule="atLeast"/>
              <w:rPr>
                <w:rFonts w:ascii="Times New Roman" w:eastAsia="Calibri" w:hAnsi="Times New Roman" w:cs="Times New Roman"/>
                <w:b/>
                <w:color w:val="000000" w:themeColor="text1"/>
                <w:sz w:val="20"/>
                <w:szCs w:val="20"/>
              </w:rPr>
            </w:pPr>
            <w:r w:rsidRPr="003E2E3D">
              <w:rPr>
                <w:rFonts w:ascii="Times New Roman" w:eastAsia="Calibri" w:hAnsi="Times New Roman" w:cs="Times New Roman"/>
                <w:b/>
                <w:color w:val="000000" w:themeColor="text1"/>
                <w:sz w:val="20"/>
                <w:szCs w:val="20"/>
              </w:rPr>
              <w:t>Предприятие:</w:t>
            </w:r>
          </w:p>
        </w:tc>
      </w:tr>
      <w:tr w:rsidR="003E2E3D" w:rsidRPr="003E2E3D" w14:paraId="742BCA03" w14:textId="77777777" w:rsidTr="00275880">
        <w:trPr>
          <w:cantSplit/>
          <w:trHeight w:val="778"/>
        </w:trPr>
        <w:tc>
          <w:tcPr>
            <w:tcW w:w="5100" w:type="dxa"/>
            <w:shd w:val="clear" w:color="auto" w:fill="auto"/>
          </w:tcPr>
          <w:p w14:paraId="52DC5D0C" w14:textId="6312D462" w:rsidR="003E2E3D" w:rsidRPr="003E2E3D" w:rsidRDefault="003E2E3D" w:rsidP="003E2E3D">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Генеральный директор</w:t>
            </w:r>
          </w:p>
          <w:p w14:paraId="6AEA6827" w14:textId="207CA56E" w:rsidR="003E2E3D" w:rsidRPr="003E2E3D" w:rsidRDefault="003E2E3D" w:rsidP="003E2E3D">
            <w:pPr>
              <w:spacing w:after="0" w:line="100" w:lineRule="atLeast"/>
              <w:rPr>
                <w:rFonts w:ascii="Times New Roman" w:eastAsia="Calibri" w:hAnsi="Times New Roman" w:cs="Times New Roman"/>
                <w:b/>
                <w:color w:val="000000" w:themeColor="text1"/>
                <w:sz w:val="20"/>
                <w:szCs w:val="20"/>
              </w:rPr>
            </w:pPr>
            <w:r w:rsidRPr="003E2E3D">
              <w:rPr>
                <w:rFonts w:ascii="Times New Roman" w:hAnsi="Times New Roman" w:cs="Times New Roman"/>
                <w:b/>
                <w:color w:val="000000" w:themeColor="text1"/>
                <w:sz w:val="20"/>
                <w:szCs w:val="20"/>
              </w:rPr>
              <w:t>А.</w:t>
            </w:r>
            <w:r>
              <w:rPr>
                <w:rFonts w:ascii="Times New Roman" w:hAnsi="Times New Roman" w:cs="Times New Roman"/>
                <w:b/>
                <w:color w:val="000000" w:themeColor="text1"/>
                <w:sz w:val="20"/>
                <w:szCs w:val="20"/>
              </w:rPr>
              <w:t>А. Богаткин</w:t>
            </w:r>
          </w:p>
          <w:p w14:paraId="3DAA955B" w14:textId="77777777" w:rsidR="003E2E3D" w:rsidRPr="003E2E3D" w:rsidRDefault="003E2E3D" w:rsidP="003E2E3D">
            <w:pPr>
              <w:spacing w:after="0" w:line="100" w:lineRule="atLeast"/>
              <w:rPr>
                <w:rFonts w:ascii="Times New Roman" w:eastAsia="Calibri" w:hAnsi="Times New Roman" w:cs="Times New Roman"/>
                <w:b/>
                <w:color w:val="000000" w:themeColor="text1"/>
                <w:sz w:val="20"/>
                <w:szCs w:val="20"/>
              </w:rPr>
            </w:pPr>
            <w:r w:rsidRPr="003E2E3D">
              <w:rPr>
                <w:rFonts w:ascii="Times New Roman" w:eastAsia="Times New Roman" w:hAnsi="Times New Roman" w:cs="Times New Roman"/>
                <w:b/>
                <w:color w:val="000000" w:themeColor="text1"/>
                <w:sz w:val="20"/>
                <w:szCs w:val="20"/>
              </w:rPr>
              <w:t xml:space="preserve">                              </w:t>
            </w:r>
            <w:r w:rsidRPr="003E2E3D">
              <w:rPr>
                <w:rFonts w:ascii="Times New Roman" w:eastAsia="Calibri" w:hAnsi="Times New Roman" w:cs="Times New Roman"/>
                <w:b/>
                <w:color w:val="000000" w:themeColor="text1"/>
                <w:sz w:val="20"/>
                <w:szCs w:val="20"/>
              </w:rPr>
              <w:t>_______________________________</w:t>
            </w:r>
          </w:p>
        </w:tc>
        <w:tc>
          <w:tcPr>
            <w:tcW w:w="4654" w:type="dxa"/>
            <w:shd w:val="clear" w:color="auto" w:fill="auto"/>
          </w:tcPr>
          <w:p w14:paraId="5430A132" w14:textId="77777777" w:rsidR="003E2E3D" w:rsidRPr="003E2E3D" w:rsidRDefault="003E2E3D" w:rsidP="003E2E3D">
            <w:pPr>
              <w:spacing w:after="0" w:line="100" w:lineRule="atLeast"/>
              <w:rPr>
                <w:color w:val="000000" w:themeColor="text1"/>
              </w:rPr>
            </w:pPr>
            <w:permStart w:id="1623614045" w:edGrp="everyone"/>
            <w:r w:rsidRPr="003E2E3D">
              <w:rPr>
                <w:rFonts w:ascii="Times New Roman" w:eastAsia="Calibri" w:hAnsi="Times New Roman" w:cs="Times New Roman"/>
                <w:b/>
                <w:color w:val="000000" w:themeColor="text1"/>
                <w:sz w:val="20"/>
                <w:szCs w:val="20"/>
              </w:rPr>
              <w:t>Должность</w:t>
            </w:r>
          </w:p>
          <w:p w14:paraId="68A4CC89" w14:textId="77777777" w:rsidR="003E2E3D" w:rsidRPr="003E2E3D" w:rsidRDefault="003E2E3D" w:rsidP="003E2E3D">
            <w:pPr>
              <w:spacing w:after="0" w:line="100" w:lineRule="atLeast"/>
              <w:rPr>
                <w:rFonts w:ascii="Times New Roman" w:eastAsia="Calibri" w:hAnsi="Times New Roman" w:cs="Times New Roman"/>
                <w:b/>
                <w:color w:val="000000" w:themeColor="text1"/>
                <w:sz w:val="20"/>
                <w:szCs w:val="20"/>
              </w:rPr>
            </w:pPr>
            <w:r w:rsidRPr="003E2E3D">
              <w:rPr>
                <w:rFonts w:ascii="Times New Roman" w:eastAsia="Calibri" w:hAnsi="Times New Roman" w:cs="Times New Roman"/>
                <w:b/>
                <w:color w:val="000000" w:themeColor="text1"/>
                <w:sz w:val="20"/>
                <w:szCs w:val="20"/>
              </w:rPr>
              <w:t>ФИО представителя Предприятия</w:t>
            </w:r>
            <w:permEnd w:id="1623614045"/>
          </w:p>
          <w:p w14:paraId="154787A7" w14:textId="77777777" w:rsidR="003E2E3D" w:rsidRPr="003E2E3D" w:rsidRDefault="003E2E3D" w:rsidP="003E2E3D">
            <w:pPr>
              <w:spacing w:after="0" w:line="100" w:lineRule="atLeast"/>
              <w:rPr>
                <w:color w:val="000000" w:themeColor="text1"/>
              </w:rPr>
            </w:pPr>
            <w:r w:rsidRPr="003E2E3D">
              <w:rPr>
                <w:rFonts w:ascii="Times New Roman" w:eastAsia="Times New Roman" w:hAnsi="Times New Roman" w:cs="Times New Roman"/>
                <w:b/>
                <w:color w:val="000000" w:themeColor="text1"/>
                <w:sz w:val="20"/>
                <w:szCs w:val="20"/>
              </w:rPr>
              <w:t xml:space="preserve">                            </w:t>
            </w:r>
            <w:r w:rsidRPr="003E2E3D">
              <w:rPr>
                <w:rFonts w:ascii="Times New Roman" w:eastAsia="Calibri" w:hAnsi="Times New Roman" w:cs="Times New Roman"/>
                <w:b/>
                <w:color w:val="000000" w:themeColor="text1"/>
                <w:sz w:val="20"/>
                <w:szCs w:val="20"/>
              </w:rPr>
              <w:t>______________________________</w:t>
            </w:r>
          </w:p>
        </w:tc>
      </w:tr>
      <w:tr w:rsidR="003E2E3D" w:rsidRPr="003E2E3D" w14:paraId="5CEF3A5F" w14:textId="77777777" w:rsidTr="00275880">
        <w:trPr>
          <w:cantSplit/>
        </w:trPr>
        <w:tc>
          <w:tcPr>
            <w:tcW w:w="5100" w:type="dxa"/>
            <w:shd w:val="clear" w:color="auto" w:fill="auto"/>
          </w:tcPr>
          <w:p w14:paraId="4EF1C5B5"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rPr>
            </w:pPr>
            <w:r w:rsidRPr="003E2E3D">
              <w:rPr>
                <w:rFonts w:ascii="Times New Roman" w:eastAsia="Calibri" w:hAnsi="Times New Roman" w:cs="Times New Roman"/>
                <w:color w:val="000000" w:themeColor="text1"/>
                <w:sz w:val="20"/>
                <w:szCs w:val="20"/>
              </w:rPr>
              <w:t>М.П.</w:t>
            </w:r>
          </w:p>
        </w:tc>
        <w:tc>
          <w:tcPr>
            <w:tcW w:w="4654" w:type="dxa"/>
            <w:shd w:val="clear" w:color="auto" w:fill="auto"/>
          </w:tcPr>
          <w:p w14:paraId="2C3A8AE5" w14:textId="77777777" w:rsidR="003E2E3D" w:rsidRPr="003E2E3D" w:rsidRDefault="003E2E3D" w:rsidP="003E2E3D">
            <w:pPr>
              <w:spacing w:after="0" w:line="100" w:lineRule="atLeast"/>
              <w:rPr>
                <w:rFonts w:ascii="Times New Roman" w:eastAsia="Calibri" w:hAnsi="Times New Roman" w:cs="Times New Roman"/>
                <w:color w:val="000000" w:themeColor="text1"/>
                <w:sz w:val="20"/>
                <w:szCs w:val="20"/>
              </w:rPr>
            </w:pPr>
            <w:r w:rsidRPr="003E2E3D">
              <w:rPr>
                <w:rFonts w:ascii="Times New Roman" w:eastAsia="Calibri" w:hAnsi="Times New Roman" w:cs="Times New Roman"/>
                <w:color w:val="000000" w:themeColor="text1"/>
                <w:sz w:val="20"/>
                <w:szCs w:val="20"/>
              </w:rPr>
              <w:t>М.П.</w:t>
            </w:r>
          </w:p>
        </w:tc>
      </w:tr>
    </w:tbl>
    <w:p w14:paraId="7CD3D30D" w14:textId="77777777" w:rsidR="00ED7A9E" w:rsidRPr="004147FC" w:rsidRDefault="00E969E4">
      <w:pPr>
        <w:spacing w:after="0" w:line="100" w:lineRule="atLeast"/>
        <w:jc w:val="right"/>
        <w:rPr>
          <w:rFonts w:ascii="Times New Roman" w:eastAsia="Calibri" w:hAnsi="Times New Roman" w:cs="Times New Roman"/>
          <w:i/>
          <w:color w:val="000000" w:themeColor="text1"/>
          <w:sz w:val="20"/>
          <w:szCs w:val="20"/>
        </w:rPr>
      </w:pPr>
      <w:r w:rsidRPr="004147FC">
        <w:rPr>
          <w:color w:val="000000" w:themeColor="text1"/>
        </w:rPr>
        <w:br w:type="page"/>
      </w:r>
    </w:p>
    <w:p w14:paraId="6554913B" w14:textId="77777777" w:rsidR="00ED7A9E" w:rsidRPr="004147FC" w:rsidRDefault="00E969E4">
      <w:pPr>
        <w:spacing w:after="0" w:line="100" w:lineRule="atLeast"/>
        <w:jc w:val="right"/>
        <w:rPr>
          <w:rFonts w:ascii="Times New Roman" w:eastAsia="Times New Roman" w:hAnsi="Times New Roman" w:cs="Times New Roman"/>
          <w:bCs/>
          <w:i/>
          <w:color w:val="000000" w:themeColor="text1"/>
          <w:sz w:val="20"/>
          <w:szCs w:val="20"/>
          <w:lang w:eastAsia="ru-RU"/>
        </w:rPr>
      </w:pPr>
      <w:r w:rsidRPr="004147FC">
        <w:rPr>
          <w:rFonts w:ascii="Times New Roman" w:eastAsia="Calibri" w:hAnsi="Times New Roman" w:cs="Times New Roman"/>
          <w:i/>
          <w:color w:val="000000" w:themeColor="text1"/>
          <w:sz w:val="20"/>
          <w:szCs w:val="20"/>
        </w:rPr>
        <w:lastRenderedPageBreak/>
        <w:t>Приложение №1</w:t>
      </w:r>
    </w:p>
    <w:p w14:paraId="785479D8" w14:textId="1EB26012" w:rsidR="00ED7A9E" w:rsidRPr="004147FC" w:rsidRDefault="00E969E4">
      <w:pPr>
        <w:spacing w:after="0" w:line="100" w:lineRule="atLeast"/>
        <w:jc w:val="right"/>
        <w:rPr>
          <w:rFonts w:ascii="Times New Roman" w:eastAsia="Calibri" w:hAnsi="Times New Roman" w:cs="Times New Roman"/>
          <w:color w:val="000000" w:themeColor="text1"/>
          <w:sz w:val="20"/>
          <w:szCs w:val="20"/>
        </w:rPr>
      </w:pPr>
      <w:r w:rsidRPr="004147FC">
        <w:rPr>
          <w:rFonts w:ascii="Times New Roman" w:eastAsia="Times New Roman" w:hAnsi="Times New Roman" w:cs="Times New Roman"/>
          <w:bCs/>
          <w:i/>
          <w:color w:val="000000" w:themeColor="text1"/>
          <w:sz w:val="20"/>
          <w:szCs w:val="20"/>
          <w:lang w:eastAsia="ru-RU"/>
        </w:rPr>
        <w:t>к заявлению об акцепте оферты №</w:t>
      </w:r>
      <w:permStart w:id="1319065373" w:edGrp="everyone"/>
      <w:r w:rsidRPr="004147FC">
        <w:rPr>
          <w:rFonts w:ascii="Times New Roman" w:eastAsia="Times New Roman" w:hAnsi="Times New Roman" w:cs="Times New Roman"/>
          <w:bCs/>
          <w:i/>
          <w:color w:val="000000" w:themeColor="text1"/>
          <w:sz w:val="20"/>
          <w:szCs w:val="20"/>
          <w:lang w:eastAsia="ru-RU"/>
        </w:rPr>
        <w:t>____________</w:t>
      </w:r>
      <w:r w:rsidR="004147FC">
        <w:rPr>
          <w:rFonts w:ascii="Times New Roman" w:eastAsia="Times New Roman" w:hAnsi="Times New Roman" w:cs="Times New Roman"/>
          <w:bCs/>
          <w:i/>
          <w:color w:val="000000" w:themeColor="text1"/>
          <w:sz w:val="20"/>
          <w:szCs w:val="20"/>
          <w:lang w:eastAsia="ru-RU"/>
        </w:rPr>
        <w:t>от ____________ 20__ г.</w:t>
      </w:r>
      <w:permEnd w:id="1319065373"/>
    </w:p>
    <w:p w14:paraId="5BD34582" w14:textId="77777777" w:rsidR="00ED7A9E" w:rsidRPr="004147FC" w:rsidRDefault="00ED7A9E">
      <w:pPr>
        <w:shd w:val="clear" w:color="auto" w:fill="FFFFFF"/>
        <w:spacing w:after="0" w:line="100" w:lineRule="atLeast"/>
        <w:ind w:left="573"/>
        <w:jc w:val="center"/>
        <w:rPr>
          <w:rFonts w:ascii="Times New Roman" w:eastAsia="Calibri" w:hAnsi="Times New Roman" w:cs="Times New Roman"/>
          <w:color w:val="000000" w:themeColor="text1"/>
          <w:sz w:val="20"/>
          <w:szCs w:val="20"/>
        </w:rPr>
      </w:pPr>
    </w:p>
    <w:p w14:paraId="531E77BF" w14:textId="77777777" w:rsidR="00ED7A9E" w:rsidRPr="004147FC" w:rsidRDefault="00E969E4">
      <w:pPr>
        <w:shd w:val="clear" w:color="auto" w:fill="FFFFFF"/>
        <w:spacing w:after="0" w:line="100" w:lineRule="atLeast"/>
        <w:ind w:left="573"/>
        <w:jc w:val="center"/>
        <w:rPr>
          <w:rFonts w:ascii="Times New Roman" w:eastAsia="Calibri" w:hAnsi="Times New Roman" w:cs="Times New Roman"/>
          <w:b/>
          <w:bCs/>
          <w:color w:val="000000" w:themeColor="text1"/>
          <w:spacing w:val="-1"/>
          <w:sz w:val="20"/>
          <w:szCs w:val="20"/>
        </w:rPr>
      </w:pPr>
      <w:r w:rsidRPr="004147FC">
        <w:rPr>
          <w:rFonts w:ascii="Times New Roman" w:eastAsia="Calibri" w:hAnsi="Times New Roman" w:cs="Times New Roman"/>
          <w:b/>
          <w:bCs/>
          <w:color w:val="000000" w:themeColor="text1"/>
          <w:spacing w:val="-1"/>
          <w:sz w:val="20"/>
          <w:szCs w:val="20"/>
        </w:rPr>
        <w:t>Анкета на обслуживание Предприятия по информационно-технологическому сопровождению приема банковских карт в части фискальных данных</w:t>
      </w:r>
    </w:p>
    <w:p w14:paraId="52E4CD53" w14:textId="77777777" w:rsidR="00ED7A9E" w:rsidRPr="004147FC" w:rsidRDefault="00ED7A9E">
      <w:pPr>
        <w:shd w:val="clear" w:color="auto" w:fill="FFFFFF"/>
        <w:spacing w:after="0" w:line="100" w:lineRule="atLeast"/>
        <w:ind w:left="573"/>
        <w:rPr>
          <w:rFonts w:ascii="Times New Roman" w:eastAsia="Calibri" w:hAnsi="Times New Roman" w:cs="Times New Roman"/>
          <w:b/>
          <w:bCs/>
          <w:color w:val="000000" w:themeColor="text1"/>
          <w:spacing w:val="-1"/>
          <w:sz w:val="20"/>
          <w:szCs w:val="20"/>
        </w:rPr>
      </w:pPr>
    </w:p>
    <w:tbl>
      <w:tblPr>
        <w:tblW w:w="1009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23"/>
        <w:gridCol w:w="1848"/>
        <w:gridCol w:w="129"/>
        <w:gridCol w:w="3342"/>
        <w:gridCol w:w="58"/>
        <w:gridCol w:w="595"/>
      </w:tblGrid>
      <w:tr w:rsidR="00BB25AD" w:rsidRPr="00BB25AD" w14:paraId="6E1FB7CF" w14:textId="77777777" w:rsidTr="008B2289">
        <w:tc>
          <w:tcPr>
            <w:tcW w:w="10095" w:type="dxa"/>
            <w:gridSpan w:val="6"/>
            <w:shd w:val="clear" w:color="auto" w:fill="FFFFFF"/>
          </w:tcPr>
          <w:p w14:paraId="36BF90B8" w14:textId="77777777" w:rsidR="00BB25AD" w:rsidRPr="00BB25AD" w:rsidRDefault="00BB25AD" w:rsidP="00BB25AD">
            <w:pPr>
              <w:shd w:val="clear" w:color="auto" w:fill="FFFFFF"/>
              <w:spacing w:after="0" w:line="100" w:lineRule="atLeast"/>
              <w:rPr>
                <w:rFonts w:ascii="Times New Roman" w:eastAsia="Calibri" w:hAnsi="Times New Roman" w:cs="Times New Roman"/>
                <w:b/>
                <w:bCs/>
                <w:i/>
                <w:iCs/>
                <w:color w:val="000000" w:themeColor="text1"/>
                <w:sz w:val="20"/>
                <w:szCs w:val="20"/>
              </w:rPr>
            </w:pPr>
            <w:bookmarkStart w:id="5" w:name="_Hlk75882515"/>
            <w:permStart w:id="64968079" w:edGrp="everyone"/>
            <w:r w:rsidRPr="00BB25AD">
              <w:rPr>
                <w:rFonts w:ascii="Times New Roman" w:eastAsia="Calibri" w:hAnsi="Times New Roman" w:cs="Times New Roman"/>
                <w:b/>
                <w:bCs/>
                <w:i/>
                <w:iCs/>
                <w:color w:val="000000" w:themeColor="text1"/>
                <w:sz w:val="20"/>
                <w:szCs w:val="20"/>
              </w:rPr>
              <w:t>Данные Предприятия:</w:t>
            </w:r>
          </w:p>
        </w:tc>
      </w:tr>
      <w:tr w:rsidR="00BB25AD" w:rsidRPr="00BB25AD" w14:paraId="61F77D79" w14:textId="77777777" w:rsidTr="008B2289">
        <w:tc>
          <w:tcPr>
            <w:tcW w:w="4123" w:type="dxa"/>
            <w:shd w:val="clear" w:color="auto" w:fill="FFFFFF"/>
          </w:tcPr>
          <w:p w14:paraId="51DB7FA7"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z w:val="20"/>
                <w:szCs w:val="20"/>
              </w:rPr>
              <w:t>Наименование Предприятия</w:t>
            </w:r>
          </w:p>
          <w:p w14:paraId="6CBD0275"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pacing w:val="-1"/>
                <w:sz w:val="20"/>
                <w:szCs w:val="20"/>
              </w:rPr>
              <w:t>(согласно учредительным документам)</w:t>
            </w:r>
          </w:p>
        </w:tc>
        <w:tc>
          <w:tcPr>
            <w:tcW w:w="5972" w:type="dxa"/>
            <w:gridSpan w:val="5"/>
            <w:shd w:val="clear" w:color="auto" w:fill="FFFFFF"/>
          </w:tcPr>
          <w:p w14:paraId="2A1425B6"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0C8C5DBA" w14:textId="77777777" w:rsidTr="008B2289">
        <w:tc>
          <w:tcPr>
            <w:tcW w:w="4123" w:type="dxa"/>
            <w:shd w:val="clear" w:color="auto" w:fill="FFFFFF"/>
            <w:tcMar>
              <w:left w:w="5" w:type="dxa"/>
              <w:right w:w="40" w:type="dxa"/>
            </w:tcMar>
          </w:tcPr>
          <w:p w14:paraId="6E957A4C"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Место нахождения</w:t>
            </w:r>
          </w:p>
        </w:tc>
        <w:tc>
          <w:tcPr>
            <w:tcW w:w="1848" w:type="dxa"/>
            <w:shd w:val="clear" w:color="auto" w:fill="FFFFFF"/>
            <w:tcMar>
              <w:left w:w="5" w:type="dxa"/>
              <w:right w:w="40" w:type="dxa"/>
            </w:tcMar>
          </w:tcPr>
          <w:p w14:paraId="7781B2A9"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Индекс:</w:t>
            </w:r>
          </w:p>
        </w:tc>
        <w:tc>
          <w:tcPr>
            <w:tcW w:w="4124" w:type="dxa"/>
            <w:gridSpan w:val="4"/>
            <w:shd w:val="clear" w:color="auto" w:fill="FFFFFF"/>
            <w:tcMar>
              <w:left w:w="5" w:type="dxa"/>
              <w:right w:w="40" w:type="dxa"/>
            </w:tcMar>
          </w:tcPr>
          <w:p w14:paraId="45B003BE"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0DE93D38" w14:textId="77777777" w:rsidTr="008B2289">
        <w:tc>
          <w:tcPr>
            <w:tcW w:w="4123" w:type="dxa"/>
            <w:shd w:val="clear" w:color="auto" w:fill="FFFFFF"/>
            <w:tcMar>
              <w:left w:w="5" w:type="dxa"/>
              <w:right w:w="40" w:type="dxa"/>
            </w:tcMar>
          </w:tcPr>
          <w:p w14:paraId="7FF469E7"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Фактический адрес</w:t>
            </w:r>
          </w:p>
        </w:tc>
        <w:tc>
          <w:tcPr>
            <w:tcW w:w="1848" w:type="dxa"/>
            <w:shd w:val="clear" w:color="auto" w:fill="FFFFFF"/>
            <w:tcMar>
              <w:left w:w="5" w:type="dxa"/>
              <w:right w:w="40" w:type="dxa"/>
            </w:tcMar>
          </w:tcPr>
          <w:p w14:paraId="5E8FD21B"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Индекс:</w:t>
            </w:r>
          </w:p>
        </w:tc>
        <w:tc>
          <w:tcPr>
            <w:tcW w:w="4124" w:type="dxa"/>
            <w:gridSpan w:val="4"/>
            <w:shd w:val="clear" w:color="auto" w:fill="FFFFFF"/>
            <w:tcMar>
              <w:left w:w="5" w:type="dxa"/>
              <w:right w:w="40" w:type="dxa"/>
            </w:tcMar>
          </w:tcPr>
          <w:p w14:paraId="4E7C3425"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1055795D" w14:textId="77777777" w:rsidTr="008B2289">
        <w:tc>
          <w:tcPr>
            <w:tcW w:w="4123" w:type="dxa"/>
            <w:shd w:val="clear" w:color="auto" w:fill="FFFFFF"/>
          </w:tcPr>
          <w:p w14:paraId="47DE55A6"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pacing w:val="-1"/>
                <w:sz w:val="20"/>
                <w:szCs w:val="20"/>
              </w:rPr>
              <w:t>Адрес электронной почты / домен Предприятия</w:t>
            </w:r>
          </w:p>
        </w:tc>
        <w:tc>
          <w:tcPr>
            <w:tcW w:w="5972" w:type="dxa"/>
            <w:gridSpan w:val="5"/>
            <w:shd w:val="clear" w:color="auto" w:fill="FFFFFF"/>
          </w:tcPr>
          <w:p w14:paraId="3788A602"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1D80D769" w14:textId="77777777" w:rsidTr="008B2289">
        <w:tc>
          <w:tcPr>
            <w:tcW w:w="4123" w:type="dxa"/>
            <w:shd w:val="clear" w:color="auto" w:fill="FFFFFF"/>
          </w:tcPr>
          <w:p w14:paraId="3A1DA812"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ИНН / КПП</w:t>
            </w:r>
          </w:p>
        </w:tc>
        <w:tc>
          <w:tcPr>
            <w:tcW w:w="5972" w:type="dxa"/>
            <w:gridSpan w:val="5"/>
            <w:shd w:val="clear" w:color="auto" w:fill="FFFFFF"/>
          </w:tcPr>
          <w:p w14:paraId="1EC598BA"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13664472" w14:textId="77777777" w:rsidTr="008B2289">
        <w:tc>
          <w:tcPr>
            <w:tcW w:w="4123" w:type="dxa"/>
            <w:shd w:val="clear" w:color="auto" w:fill="FFFFFF"/>
          </w:tcPr>
          <w:p w14:paraId="72D4A7B1"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Код отрасли по ОКВЭД</w:t>
            </w:r>
          </w:p>
        </w:tc>
        <w:tc>
          <w:tcPr>
            <w:tcW w:w="5972" w:type="dxa"/>
            <w:gridSpan w:val="5"/>
            <w:shd w:val="clear" w:color="auto" w:fill="FFFFFF"/>
          </w:tcPr>
          <w:p w14:paraId="63321541"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1A951650" w14:textId="77777777" w:rsidTr="008B2289">
        <w:tc>
          <w:tcPr>
            <w:tcW w:w="4123" w:type="dxa"/>
            <w:shd w:val="clear" w:color="auto" w:fill="FFFFFF"/>
          </w:tcPr>
          <w:p w14:paraId="555C771F"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Р/с Предприятия</w:t>
            </w:r>
          </w:p>
        </w:tc>
        <w:tc>
          <w:tcPr>
            <w:tcW w:w="5972" w:type="dxa"/>
            <w:gridSpan w:val="5"/>
            <w:shd w:val="clear" w:color="auto" w:fill="FFFFFF"/>
          </w:tcPr>
          <w:p w14:paraId="5752B275"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4FE8E449" w14:textId="77777777" w:rsidTr="008B2289">
        <w:tc>
          <w:tcPr>
            <w:tcW w:w="4123" w:type="dxa"/>
            <w:shd w:val="clear" w:color="auto" w:fill="FFFFFF"/>
          </w:tcPr>
          <w:p w14:paraId="6485AC70"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Банк Предприятия</w:t>
            </w:r>
          </w:p>
        </w:tc>
        <w:tc>
          <w:tcPr>
            <w:tcW w:w="5972" w:type="dxa"/>
            <w:gridSpan w:val="5"/>
            <w:shd w:val="clear" w:color="auto" w:fill="FFFFFF"/>
          </w:tcPr>
          <w:p w14:paraId="7735396C"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p>
        </w:tc>
      </w:tr>
      <w:tr w:rsidR="00BB25AD" w:rsidRPr="00BB25AD" w14:paraId="482EFB46" w14:textId="77777777" w:rsidTr="008B2289">
        <w:tc>
          <w:tcPr>
            <w:tcW w:w="4123" w:type="dxa"/>
            <w:shd w:val="clear" w:color="auto" w:fill="FFFFFF"/>
          </w:tcPr>
          <w:p w14:paraId="348AAEB2"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К/с и БИК банка Предприятия</w:t>
            </w:r>
          </w:p>
        </w:tc>
        <w:tc>
          <w:tcPr>
            <w:tcW w:w="5972" w:type="dxa"/>
            <w:gridSpan w:val="5"/>
            <w:shd w:val="clear" w:color="auto" w:fill="FFFFFF"/>
          </w:tcPr>
          <w:p w14:paraId="475CA4E7"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К/</w:t>
            </w:r>
            <w:proofErr w:type="gramStart"/>
            <w:r w:rsidRPr="00BB25AD">
              <w:rPr>
                <w:rFonts w:ascii="Times New Roman" w:eastAsia="Calibri" w:hAnsi="Times New Roman" w:cs="Times New Roman"/>
                <w:color w:val="000000" w:themeColor="text1"/>
                <w:spacing w:val="-1"/>
                <w:sz w:val="20"/>
                <w:szCs w:val="20"/>
              </w:rPr>
              <w:t>с  БИК</w:t>
            </w:r>
            <w:proofErr w:type="gramEnd"/>
            <w:r w:rsidRPr="00BB25AD">
              <w:rPr>
                <w:rFonts w:ascii="Times New Roman" w:eastAsia="Calibri" w:hAnsi="Times New Roman" w:cs="Times New Roman"/>
                <w:color w:val="000000" w:themeColor="text1"/>
                <w:spacing w:val="-1"/>
                <w:sz w:val="20"/>
                <w:szCs w:val="20"/>
              </w:rPr>
              <w:t xml:space="preserve"> </w:t>
            </w:r>
          </w:p>
        </w:tc>
      </w:tr>
      <w:tr w:rsidR="00BB25AD" w:rsidRPr="00BB25AD" w14:paraId="537EE0E7" w14:textId="77777777" w:rsidTr="008B2289">
        <w:tc>
          <w:tcPr>
            <w:tcW w:w="4123" w:type="dxa"/>
            <w:vMerge w:val="restart"/>
            <w:shd w:val="clear" w:color="auto" w:fill="FFFFFF"/>
            <w:tcMar>
              <w:left w:w="5" w:type="dxa"/>
              <w:right w:w="40" w:type="dxa"/>
            </w:tcMar>
          </w:tcPr>
          <w:p w14:paraId="4D6A7F99"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color w:val="000000" w:themeColor="text1"/>
                <w:sz w:val="20"/>
                <w:szCs w:val="20"/>
              </w:rPr>
              <w:t>Система налогообложения</w:t>
            </w:r>
          </w:p>
        </w:tc>
        <w:tc>
          <w:tcPr>
            <w:tcW w:w="5377" w:type="dxa"/>
            <w:gridSpan w:val="4"/>
            <w:shd w:val="clear" w:color="auto" w:fill="FFFFFF"/>
            <w:tcMar>
              <w:left w:w="5" w:type="dxa"/>
              <w:right w:w="40" w:type="dxa"/>
            </w:tcMar>
          </w:tcPr>
          <w:p w14:paraId="09AE0240"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Общая система налогообложения</w:t>
            </w:r>
          </w:p>
        </w:tc>
        <w:tc>
          <w:tcPr>
            <w:tcW w:w="595" w:type="dxa"/>
            <w:shd w:val="clear" w:color="auto" w:fill="FFFFFF"/>
            <w:tcMar>
              <w:left w:w="5" w:type="dxa"/>
              <w:right w:w="40" w:type="dxa"/>
            </w:tcMar>
          </w:tcPr>
          <w:p w14:paraId="739919C7" w14:textId="77777777" w:rsidR="00BB25AD" w:rsidRPr="00BB25AD" w:rsidRDefault="00BB25AD" w:rsidP="00BB25AD">
            <w:pPr>
              <w:shd w:val="clear" w:color="auto" w:fill="FFFFFF"/>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2D75AE1D" w14:textId="77777777" w:rsidTr="008B2289">
        <w:tc>
          <w:tcPr>
            <w:tcW w:w="4123" w:type="dxa"/>
            <w:vMerge/>
            <w:shd w:val="clear" w:color="auto" w:fill="FFFFFF"/>
            <w:tcMar>
              <w:left w:w="5" w:type="dxa"/>
              <w:right w:w="40" w:type="dxa"/>
            </w:tcMar>
          </w:tcPr>
          <w:p w14:paraId="4586D044" w14:textId="77777777" w:rsidR="00BB25AD" w:rsidRPr="00BB25AD" w:rsidRDefault="00BB25AD" w:rsidP="00BB25AD">
            <w:pPr>
              <w:shd w:val="clear" w:color="auto" w:fill="FFFFFF"/>
              <w:snapToGrid w:val="0"/>
              <w:spacing w:after="0" w:line="100" w:lineRule="atLeast"/>
              <w:rPr>
                <w:rFonts w:ascii="Times New Roman" w:eastAsia="Calibri" w:hAnsi="Times New Roman" w:cs="Times New Roman"/>
                <w:color w:val="000000" w:themeColor="text1"/>
                <w:sz w:val="20"/>
                <w:szCs w:val="20"/>
              </w:rPr>
            </w:pPr>
          </w:p>
        </w:tc>
        <w:tc>
          <w:tcPr>
            <w:tcW w:w="5377" w:type="dxa"/>
            <w:gridSpan w:val="4"/>
            <w:shd w:val="clear" w:color="auto" w:fill="FFFFFF"/>
            <w:tcMar>
              <w:left w:w="5" w:type="dxa"/>
              <w:right w:w="40" w:type="dxa"/>
            </w:tcMar>
          </w:tcPr>
          <w:p w14:paraId="5FF08C14"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Упрощенная система налогообложения (Доход)</w:t>
            </w:r>
          </w:p>
        </w:tc>
        <w:tc>
          <w:tcPr>
            <w:tcW w:w="595" w:type="dxa"/>
            <w:shd w:val="clear" w:color="auto" w:fill="FFFFFF"/>
            <w:tcMar>
              <w:left w:w="5" w:type="dxa"/>
              <w:right w:w="40" w:type="dxa"/>
            </w:tcMar>
          </w:tcPr>
          <w:p w14:paraId="2A3AD121" w14:textId="77777777" w:rsidR="00BB25AD" w:rsidRPr="00BB25AD" w:rsidRDefault="00BB25AD" w:rsidP="00BB25AD">
            <w:pPr>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4B753202" w14:textId="77777777" w:rsidTr="008B2289">
        <w:tc>
          <w:tcPr>
            <w:tcW w:w="4123" w:type="dxa"/>
            <w:vMerge/>
            <w:shd w:val="clear" w:color="auto" w:fill="FFFFFF"/>
            <w:tcMar>
              <w:left w:w="5" w:type="dxa"/>
              <w:right w:w="40" w:type="dxa"/>
            </w:tcMar>
          </w:tcPr>
          <w:p w14:paraId="16A5612F" w14:textId="77777777" w:rsidR="00BB25AD" w:rsidRPr="00BB25AD" w:rsidRDefault="00BB25AD" w:rsidP="00BB25AD">
            <w:pPr>
              <w:shd w:val="clear" w:color="auto" w:fill="FFFFFF"/>
              <w:snapToGrid w:val="0"/>
              <w:spacing w:after="0" w:line="100" w:lineRule="atLeast"/>
              <w:rPr>
                <w:rFonts w:ascii="Times New Roman" w:eastAsia="Calibri" w:hAnsi="Times New Roman" w:cs="Times New Roman"/>
                <w:color w:val="000000" w:themeColor="text1"/>
                <w:sz w:val="20"/>
                <w:szCs w:val="20"/>
              </w:rPr>
            </w:pPr>
          </w:p>
        </w:tc>
        <w:tc>
          <w:tcPr>
            <w:tcW w:w="5377" w:type="dxa"/>
            <w:gridSpan w:val="4"/>
            <w:shd w:val="clear" w:color="auto" w:fill="FFFFFF"/>
            <w:tcMar>
              <w:left w:w="5" w:type="dxa"/>
              <w:right w:w="40" w:type="dxa"/>
            </w:tcMar>
          </w:tcPr>
          <w:p w14:paraId="618E08F6"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Упрощенная система налогообложения (Доход минус Расход)</w:t>
            </w:r>
          </w:p>
        </w:tc>
        <w:tc>
          <w:tcPr>
            <w:tcW w:w="595" w:type="dxa"/>
            <w:shd w:val="clear" w:color="auto" w:fill="FFFFFF"/>
            <w:tcMar>
              <w:left w:w="5" w:type="dxa"/>
              <w:right w:w="40" w:type="dxa"/>
            </w:tcMar>
          </w:tcPr>
          <w:p w14:paraId="20FAAABF" w14:textId="77777777" w:rsidR="00BB25AD" w:rsidRPr="00BB25AD" w:rsidRDefault="00BB25AD" w:rsidP="00BB25AD">
            <w:pPr>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2AD684BD" w14:textId="77777777" w:rsidTr="008B2289">
        <w:tc>
          <w:tcPr>
            <w:tcW w:w="4123" w:type="dxa"/>
            <w:vMerge/>
            <w:shd w:val="clear" w:color="auto" w:fill="FFFFFF"/>
            <w:tcMar>
              <w:left w:w="5" w:type="dxa"/>
              <w:right w:w="40" w:type="dxa"/>
            </w:tcMar>
          </w:tcPr>
          <w:p w14:paraId="6A0C61A6" w14:textId="77777777" w:rsidR="00BB25AD" w:rsidRPr="00BB25AD" w:rsidRDefault="00BB25AD" w:rsidP="00BB25AD">
            <w:pPr>
              <w:shd w:val="clear" w:color="auto" w:fill="FFFFFF"/>
              <w:snapToGrid w:val="0"/>
              <w:spacing w:after="0" w:line="100" w:lineRule="atLeast"/>
              <w:rPr>
                <w:rFonts w:ascii="Times New Roman" w:eastAsia="Calibri" w:hAnsi="Times New Roman" w:cs="Times New Roman"/>
                <w:color w:val="000000" w:themeColor="text1"/>
                <w:sz w:val="20"/>
                <w:szCs w:val="20"/>
              </w:rPr>
            </w:pPr>
          </w:p>
        </w:tc>
        <w:tc>
          <w:tcPr>
            <w:tcW w:w="5377" w:type="dxa"/>
            <w:gridSpan w:val="4"/>
            <w:shd w:val="clear" w:color="auto" w:fill="FFFFFF"/>
            <w:tcMar>
              <w:left w:w="5" w:type="dxa"/>
              <w:right w:w="40" w:type="dxa"/>
            </w:tcMar>
          </w:tcPr>
          <w:p w14:paraId="780AFEDC"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Единый налог на вмененный доход</w:t>
            </w:r>
          </w:p>
        </w:tc>
        <w:tc>
          <w:tcPr>
            <w:tcW w:w="595" w:type="dxa"/>
            <w:shd w:val="clear" w:color="auto" w:fill="FFFFFF"/>
            <w:tcMar>
              <w:left w:w="5" w:type="dxa"/>
              <w:right w:w="40" w:type="dxa"/>
            </w:tcMar>
          </w:tcPr>
          <w:p w14:paraId="58E02ACB" w14:textId="77777777" w:rsidR="00BB25AD" w:rsidRPr="00BB25AD" w:rsidRDefault="00BB25AD" w:rsidP="00BB25AD">
            <w:pPr>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3BE67924" w14:textId="77777777" w:rsidTr="008B2289">
        <w:tc>
          <w:tcPr>
            <w:tcW w:w="4123" w:type="dxa"/>
            <w:vMerge/>
            <w:shd w:val="clear" w:color="auto" w:fill="FFFFFF"/>
            <w:tcMar>
              <w:left w:w="5" w:type="dxa"/>
              <w:right w:w="40" w:type="dxa"/>
            </w:tcMar>
          </w:tcPr>
          <w:p w14:paraId="02AF1C15" w14:textId="77777777" w:rsidR="00BB25AD" w:rsidRPr="00BB25AD" w:rsidRDefault="00BB25AD" w:rsidP="00BB25AD">
            <w:pPr>
              <w:shd w:val="clear" w:color="auto" w:fill="FFFFFF"/>
              <w:snapToGrid w:val="0"/>
              <w:spacing w:after="0" w:line="100" w:lineRule="atLeast"/>
              <w:rPr>
                <w:rFonts w:ascii="Times New Roman" w:eastAsia="Calibri" w:hAnsi="Times New Roman" w:cs="Times New Roman"/>
                <w:color w:val="000000" w:themeColor="text1"/>
                <w:sz w:val="20"/>
                <w:szCs w:val="20"/>
              </w:rPr>
            </w:pPr>
          </w:p>
        </w:tc>
        <w:tc>
          <w:tcPr>
            <w:tcW w:w="5377" w:type="dxa"/>
            <w:gridSpan w:val="4"/>
            <w:shd w:val="clear" w:color="auto" w:fill="FFFFFF"/>
            <w:tcMar>
              <w:left w:w="5" w:type="dxa"/>
              <w:right w:w="40" w:type="dxa"/>
            </w:tcMar>
          </w:tcPr>
          <w:p w14:paraId="12D507CE"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Единый сельскохозяйственный налог</w:t>
            </w:r>
          </w:p>
        </w:tc>
        <w:tc>
          <w:tcPr>
            <w:tcW w:w="595" w:type="dxa"/>
            <w:shd w:val="clear" w:color="auto" w:fill="FFFFFF"/>
            <w:tcMar>
              <w:left w:w="5" w:type="dxa"/>
              <w:right w:w="40" w:type="dxa"/>
            </w:tcMar>
          </w:tcPr>
          <w:p w14:paraId="119929D5" w14:textId="77777777" w:rsidR="00BB25AD" w:rsidRPr="00BB25AD" w:rsidRDefault="00BB25AD" w:rsidP="00BB25AD">
            <w:pPr>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039AC3BA" w14:textId="77777777" w:rsidTr="008B2289">
        <w:tc>
          <w:tcPr>
            <w:tcW w:w="4123" w:type="dxa"/>
            <w:vMerge/>
            <w:shd w:val="clear" w:color="auto" w:fill="FFFFFF"/>
            <w:tcMar>
              <w:left w:w="5" w:type="dxa"/>
              <w:right w:w="40" w:type="dxa"/>
            </w:tcMar>
          </w:tcPr>
          <w:p w14:paraId="13C22CBA" w14:textId="77777777" w:rsidR="00BB25AD" w:rsidRPr="00BB25AD" w:rsidRDefault="00BB25AD" w:rsidP="00BB25AD">
            <w:pPr>
              <w:shd w:val="clear" w:color="auto" w:fill="FFFFFF"/>
              <w:snapToGrid w:val="0"/>
              <w:spacing w:after="0" w:line="100" w:lineRule="atLeast"/>
              <w:rPr>
                <w:rFonts w:ascii="Times New Roman" w:eastAsia="Calibri" w:hAnsi="Times New Roman" w:cs="Times New Roman"/>
                <w:color w:val="000000" w:themeColor="text1"/>
                <w:sz w:val="20"/>
                <w:szCs w:val="20"/>
              </w:rPr>
            </w:pPr>
          </w:p>
        </w:tc>
        <w:tc>
          <w:tcPr>
            <w:tcW w:w="5377" w:type="dxa"/>
            <w:gridSpan w:val="4"/>
            <w:shd w:val="clear" w:color="auto" w:fill="FFFFFF"/>
            <w:tcMar>
              <w:left w:w="5" w:type="dxa"/>
              <w:right w:w="40" w:type="dxa"/>
            </w:tcMar>
          </w:tcPr>
          <w:p w14:paraId="1B3A9C76"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Патентная система налогообложения</w:t>
            </w:r>
          </w:p>
        </w:tc>
        <w:tc>
          <w:tcPr>
            <w:tcW w:w="595" w:type="dxa"/>
            <w:shd w:val="clear" w:color="auto" w:fill="FFFFFF"/>
            <w:tcMar>
              <w:left w:w="5" w:type="dxa"/>
              <w:right w:w="40" w:type="dxa"/>
            </w:tcMar>
          </w:tcPr>
          <w:p w14:paraId="329119E2" w14:textId="77777777" w:rsidR="00BB25AD" w:rsidRPr="00BB25AD" w:rsidRDefault="00BB25AD" w:rsidP="00BB25AD">
            <w:pPr>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7947FB5D" w14:textId="77777777" w:rsidTr="008B2289">
        <w:tc>
          <w:tcPr>
            <w:tcW w:w="4123" w:type="dxa"/>
            <w:shd w:val="clear" w:color="auto" w:fill="FFFFFF"/>
          </w:tcPr>
          <w:p w14:paraId="63537B21"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bCs/>
                <w:iCs/>
                <w:color w:val="000000" w:themeColor="text1"/>
                <w:sz w:val="20"/>
                <w:szCs w:val="20"/>
              </w:rPr>
              <w:t>Ставка НДС для авансовых платежей</w:t>
            </w:r>
          </w:p>
        </w:tc>
        <w:tc>
          <w:tcPr>
            <w:tcW w:w="5972" w:type="dxa"/>
            <w:gridSpan w:val="5"/>
            <w:shd w:val="clear" w:color="auto" w:fill="FFFFFF"/>
          </w:tcPr>
          <w:p w14:paraId="14A7828C"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облагается НДС по ставке 10/110 или облагается НДС по ставке 20/120</w:t>
            </w:r>
          </w:p>
        </w:tc>
      </w:tr>
      <w:tr w:rsidR="00BB25AD" w:rsidRPr="00BB25AD" w14:paraId="6BD946A2" w14:textId="77777777" w:rsidTr="008B2289">
        <w:tc>
          <w:tcPr>
            <w:tcW w:w="4123" w:type="dxa"/>
            <w:vMerge w:val="restart"/>
            <w:shd w:val="clear" w:color="auto" w:fill="FFFFFF"/>
            <w:tcMar>
              <w:left w:w="5" w:type="dxa"/>
              <w:right w:w="40" w:type="dxa"/>
            </w:tcMar>
          </w:tcPr>
          <w:p w14:paraId="59831C10"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z w:val="20"/>
                <w:szCs w:val="20"/>
              </w:rPr>
            </w:pPr>
            <w:r w:rsidRPr="00BB25AD">
              <w:rPr>
                <w:rFonts w:ascii="Times New Roman" w:eastAsia="Calibri" w:hAnsi="Times New Roman" w:cs="Times New Roman"/>
                <w:bCs/>
                <w:iCs/>
                <w:color w:val="000000" w:themeColor="text1"/>
                <w:sz w:val="20"/>
                <w:szCs w:val="20"/>
              </w:rPr>
              <w:t>Информационно-технологическое взаимодействие с ОФД</w:t>
            </w:r>
          </w:p>
        </w:tc>
        <w:tc>
          <w:tcPr>
            <w:tcW w:w="5319" w:type="dxa"/>
            <w:gridSpan w:val="3"/>
            <w:shd w:val="clear" w:color="auto" w:fill="FFFFFF"/>
            <w:tcMar>
              <w:left w:w="5" w:type="dxa"/>
              <w:right w:w="40" w:type="dxa"/>
            </w:tcMar>
          </w:tcPr>
          <w:p w14:paraId="15D886A1"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Выбор ОФД не критичен (остается на усмотрение АО «ПРЦ»)</w:t>
            </w:r>
          </w:p>
        </w:tc>
        <w:tc>
          <w:tcPr>
            <w:tcW w:w="653" w:type="dxa"/>
            <w:gridSpan w:val="2"/>
            <w:shd w:val="clear" w:color="auto" w:fill="FFFFFF"/>
            <w:tcMar>
              <w:left w:w="5" w:type="dxa"/>
              <w:right w:w="40" w:type="dxa"/>
            </w:tcMar>
          </w:tcPr>
          <w:p w14:paraId="2EB188C9" w14:textId="77777777" w:rsidR="00BB25AD" w:rsidRPr="00BB25AD" w:rsidRDefault="00BB25AD" w:rsidP="00BB25AD">
            <w:pPr>
              <w:shd w:val="clear" w:color="auto" w:fill="FFFFFF"/>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3C5E7329" w14:textId="77777777" w:rsidTr="008B2289">
        <w:tc>
          <w:tcPr>
            <w:tcW w:w="4123" w:type="dxa"/>
            <w:vMerge/>
            <w:shd w:val="clear" w:color="auto" w:fill="FFFFFF"/>
            <w:tcMar>
              <w:left w:w="5" w:type="dxa"/>
              <w:right w:w="40" w:type="dxa"/>
            </w:tcMar>
          </w:tcPr>
          <w:p w14:paraId="097796DD" w14:textId="77777777" w:rsidR="00BB25AD" w:rsidRPr="00BB25AD" w:rsidRDefault="00BB25AD" w:rsidP="00BB25AD">
            <w:pPr>
              <w:shd w:val="clear" w:color="auto" w:fill="FFFFFF"/>
              <w:snapToGrid w:val="0"/>
              <w:spacing w:after="0" w:line="100" w:lineRule="atLeast"/>
              <w:rPr>
                <w:rFonts w:ascii="Times New Roman" w:eastAsia="Calibri" w:hAnsi="Times New Roman" w:cs="Times New Roman"/>
                <w:bCs/>
                <w:iCs/>
                <w:color w:val="000000" w:themeColor="text1"/>
                <w:sz w:val="20"/>
                <w:szCs w:val="20"/>
              </w:rPr>
            </w:pPr>
          </w:p>
        </w:tc>
        <w:tc>
          <w:tcPr>
            <w:tcW w:w="5319" w:type="dxa"/>
            <w:gridSpan w:val="3"/>
            <w:shd w:val="clear" w:color="auto" w:fill="FFFFFF"/>
            <w:tcMar>
              <w:left w:w="5" w:type="dxa"/>
              <w:right w:w="40" w:type="dxa"/>
            </w:tcMar>
          </w:tcPr>
          <w:p w14:paraId="4BE33FE0" w14:textId="77777777" w:rsidR="00BB25AD" w:rsidRPr="00BB25AD" w:rsidRDefault="00BB25AD" w:rsidP="00BB25AD">
            <w:pPr>
              <w:shd w:val="clear" w:color="auto" w:fill="FFFFFF"/>
              <w:spacing w:after="0" w:line="100" w:lineRule="atLeast"/>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Другой (указать)</w:t>
            </w:r>
          </w:p>
        </w:tc>
        <w:tc>
          <w:tcPr>
            <w:tcW w:w="653" w:type="dxa"/>
            <w:gridSpan w:val="2"/>
            <w:shd w:val="clear" w:color="auto" w:fill="FFFFFF"/>
            <w:tcMar>
              <w:left w:w="5" w:type="dxa"/>
              <w:right w:w="40" w:type="dxa"/>
            </w:tcMar>
          </w:tcPr>
          <w:p w14:paraId="681658ED" w14:textId="77777777" w:rsidR="00BB25AD" w:rsidRPr="00BB25AD" w:rsidRDefault="00BB25AD" w:rsidP="00BB25AD">
            <w:pPr>
              <w:shd w:val="clear" w:color="auto" w:fill="FFFFFF"/>
              <w:spacing w:after="0" w:line="100" w:lineRule="atLeast"/>
              <w:jc w:val="center"/>
              <w:rPr>
                <w:rFonts w:ascii="Times New Roman" w:eastAsia="Calibri" w:hAnsi="Times New Roman" w:cs="Times New Roman"/>
                <w:color w:val="000000" w:themeColor="text1"/>
                <w:spacing w:val="-1"/>
                <w:sz w:val="20"/>
                <w:szCs w:val="20"/>
              </w:rPr>
            </w:pPr>
            <w:r w:rsidRPr="00BB25AD">
              <w:rPr>
                <w:rFonts w:ascii="Times New Roman" w:eastAsia="Calibri" w:hAnsi="Times New Roman" w:cs="Times New Roman"/>
                <w:color w:val="000000" w:themeColor="text1"/>
                <w:spacing w:val="-1"/>
                <w:sz w:val="20"/>
                <w:szCs w:val="20"/>
              </w:rPr>
              <w:t>V</w:t>
            </w:r>
          </w:p>
        </w:tc>
      </w:tr>
      <w:tr w:rsidR="00BB25AD" w:rsidRPr="00BB25AD" w14:paraId="2EAD87AC" w14:textId="77777777" w:rsidTr="008B2289">
        <w:tc>
          <w:tcPr>
            <w:tcW w:w="10095" w:type="dxa"/>
            <w:gridSpan w:val="6"/>
            <w:shd w:val="clear" w:color="auto" w:fill="FFFFFF"/>
          </w:tcPr>
          <w:p w14:paraId="0E74B76D" w14:textId="77777777" w:rsidR="00BB25AD" w:rsidRPr="00BB25AD" w:rsidRDefault="00BB25AD" w:rsidP="00BB25AD">
            <w:pPr>
              <w:shd w:val="clear" w:color="auto" w:fill="FFFFFF"/>
              <w:spacing w:after="0" w:line="100" w:lineRule="atLeast"/>
              <w:rPr>
                <w:rFonts w:ascii="Times New Roman" w:eastAsia="Calibri" w:hAnsi="Times New Roman" w:cs="Times New Roman"/>
                <w:b/>
                <w:bCs/>
                <w:i/>
                <w:iCs/>
                <w:color w:val="000000" w:themeColor="text1"/>
                <w:sz w:val="20"/>
                <w:szCs w:val="20"/>
              </w:rPr>
            </w:pPr>
            <w:r w:rsidRPr="00BB25AD">
              <w:rPr>
                <w:rFonts w:ascii="Times New Roman" w:eastAsia="Calibri" w:hAnsi="Times New Roman" w:cs="Times New Roman"/>
                <w:b/>
                <w:bCs/>
                <w:i/>
                <w:iCs/>
                <w:color w:val="000000" w:themeColor="text1"/>
                <w:sz w:val="20"/>
                <w:szCs w:val="20"/>
              </w:rPr>
              <w:t>Данные руководителя Предприятия:</w:t>
            </w:r>
          </w:p>
        </w:tc>
      </w:tr>
      <w:tr w:rsidR="00BB25AD" w:rsidRPr="00BB25AD" w14:paraId="2CB7B1B5" w14:textId="77777777" w:rsidTr="008B2289">
        <w:tc>
          <w:tcPr>
            <w:tcW w:w="4123" w:type="dxa"/>
            <w:shd w:val="clear" w:color="auto" w:fill="FFFFFF"/>
          </w:tcPr>
          <w:p w14:paraId="523A985E"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Ф.И.О.</w:t>
            </w:r>
          </w:p>
        </w:tc>
        <w:tc>
          <w:tcPr>
            <w:tcW w:w="5972" w:type="dxa"/>
            <w:gridSpan w:val="5"/>
            <w:shd w:val="clear" w:color="auto" w:fill="FFFFFF"/>
          </w:tcPr>
          <w:p w14:paraId="2CF4218C" w14:textId="77777777" w:rsidR="00BB25AD" w:rsidRPr="00BB25AD" w:rsidRDefault="00BB25AD" w:rsidP="00BB25AD">
            <w:pPr>
              <w:tabs>
                <w:tab w:val="left" w:pos="4696"/>
              </w:tabs>
              <w:spacing w:after="0" w:line="100" w:lineRule="atLeast"/>
              <w:rPr>
                <w:rFonts w:ascii="Times New Roman" w:eastAsia="Calibri" w:hAnsi="Times New Roman" w:cs="Times New Roman"/>
                <w:bCs/>
                <w:iCs/>
                <w:color w:val="000000" w:themeColor="text1"/>
                <w:sz w:val="20"/>
                <w:szCs w:val="20"/>
              </w:rPr>
            </w:pPr>
          </w:p>
        </w:tc>
      </w:tr>
      <w:tr w:rsidR="00BB25AD" w:rsidRPr="00BB25AD" w14:paraId="0BD76585" w14:textId="77777777" w:rsidTr="008B2289">
        <w:tc>
          <w:tcPr>
            <w:tcW w:w="4123" w:type="dxa"/>
            <w:shd w:val="clear" w:color="auto" w:fill="FFFFFF"/>
          </w:tcPr>
          <w:p w14:paraId="1E2928EC"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Должность</w:t>
            </w:r>
          </w:p>
        </w:tc>
        <w:tc>
          <w:tcPr>
            <w:tcW w:w="5972" w:type="dxa"/>
            <w:gridSpan w:val="5"/>
            <w:shd w:val="clear" w:color="auto" w:fill="FFFFFF"/>
          </w:tcPr>
          <w:p w14:paraId="2C13BA1B" w14:textId="77777777" w:rsidR="00BB25AD" w:rsidRPr="00BB25AD" w:rsidRDefault="00BB25AD" w:rsidP="00BB25AD">
            <w:pPr>
              <w:tabs>
                <w:tab w:val="left" w:pos="4696"/>
              </w:tabs>
              <w:spacing w:after="0" w:line="100" w:lineRule="atLeast"/>
              <w:rPr>
                <w:rFonts w:ascii="Times New Roman" w:eastAsia="Calibri" w:hAnsi="Times New Roman" w:cs="Times New Roman"/>
                <w:bCs/>
                <w:iCs/>
                <w:color w:val="000000" w:themeColor="text1"/>
                <w:sz w:val="20"/>
                <w:szCs w:val="20"/>
              </w:rPr>
            </w:pPr>
          </w:p>
        </w:tc>
      </w:tr>
      <w:tr w:rsidR="00BB25AD" w:rsidRPr="00BB25AD" w14:paraId="10153014" w14:textId="77777777" w:rsidTr="008B2289">
        <w:tc>
          <w:tcPr>
            <w:tcW w:w="4123" w:type="dxa"/>
            <w:shd w:val="clear" w:color="auto" w:fill="FFFFFF"/>
            <w:tcMar>
              <w:left w:w="5" w:type="dxa"/>
              <w:right w:w="40" w:type="dxa"/>
            </w:tcMar>
          </w:tcPr>
          <w:p w14:paraId="615E4C46"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Телефон</w:t>
            </w:r>
          </w:p>
        </w:tc>
        <w:tc>
          <w:tcPr>
            <w:tcW w:w="1977" w:type="dxa"/>
            <w:gridSpan w:val="2"/>
            <w:shd w:val="clear" w:color="auto" w:fill="FFFFFF"/>
            <w:tcMar>
              <w:left w:w="5" w:type="dxa"/>
              <w:right w:w="40" w:type="dxa"/>
            </w:tcMar>
          </w:tcPr>
          <w:p w14:paraId="79A0F2AB"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 xml:space="preserve">код города: </w:t>
            </w:r>
          </w:p>
        </w:tc>
        <w:tc>
          <w:tcPr>
            <w:tcW w:w="3995" w:type="dxa"/>
            <w:gridSpan w:val="3"/>
            <w:shd w:val="clear" w:color="auto" w:fill="FFFFFF"/>
            <w:tcMar>
              <w:left w:w="5" w:type="dxa"/>
              <w:right w:w="40" w:type="dxa"/>
            </w:tcMar>
          </w:tcPr>
          <w:p w14:paraId="2E8A70C6"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 xml:space="preserve">номер телефона: </w:t>
            </w:r>
          </w:p>
        </w:tc>
      </w:tr>
      <w:tr w:rsidR="00BB25AD" w:rsidRPr="00BB25AD" w14:paraId="4B50610A" w14:textId="77777777" w:rsidTr="008B2289">
        <w:tc>
          <w:tcPr>
            <w:tcW w:w="4123" w:type="dxa"/>
            <w:shd w:val="clear" w:color="auto" w:fill="FFFFFF"/>
            <w:tcMar>
              <w:left w:w="5" w:type="dxa"/>
              <w:right w:w="40" w:type="dxa"/>
            </w:tcMar>
          </w:tcPr>
          <w:p w14:paraId="17E22212"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color w:val="000000" w:themeColor="text1"/>
                <w:spacing w:val="-1"/>
                <w:sz w:val="20"/>
                <w:szCs w:val="20"/>
              </w:rPr>
              <w:t>Адрес электронной почты</w:t>
            </w:r>
          </w:p>
        </w:tc>
        <w:tc>
          <w:tcPr>
            <w:tcW w:w="5972" w:type="dxa"/>
            <w:gridSpan w:val="5"/>
            <w:shd w:val="clear" w:color="auto" w:fill="FFFFFF"/>
            <w:tcMar>
              <w:left w:w="5" w:type="dxa"/>
              <w:right w:w="40" w:type="dxa"/>
            </w:tcMar>
          </w:tcPr>
          <w:p w14:paraId="5941C5DC"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p>
        </w:tc>
      </w:tr>
      <w:tr w:rsidR="00BB25AD" w:rsidRPr="00BB25AD" w14:paraId="67058B7E" w14:textId="77777777" w:rsidTr="008B2289">
        <w:tc>
          <w:tcPr>
            <w:tcW w:w="10095" w:type="dxa"/>
            <w:gridSpan w:val="6"/>
            <w:shd w:val="clear" w:color="auto" w:fill="FFFFFF"/>
            <w:tcMar>
              <w:left w:w="5" w:type="dxa"/>
              <w:right w:w="40" w:type="dxa"/>
            </w:tcMar>
          </w:tcPr>
          <w:p w14:paraId="65A7877C"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
                <w:bCs/>
                <w:i/>
                <w:iCs/>
                <w:color w:val="000000" w:themeColor="text1"/>
                <w:sz w:val="20"/>
                <w:szCs w:val="20"/>
              </w:rPr>
              <w:t>Дополнительная информация</w:t>
            </w:r>
          </w:p>
        </w:tc>
      </w:tr>
      <w:tr w:rsidR="00BB25AD" w:rsidRPr="00BB25AD" w14:paraId="41A894AF" w14:textId="77777777" w:rsidTr="008B2289">
        <w:tc>
          <w:tcPr>
            <w:tcW w:w="4123" w:type="dxa"/>
            <w:shd w:val="clear" w:color="auto" w:fill="FFFFFF"/>
          </w:tcPr>
          <w:p w14:paraId="5AC54CBE"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Основной вид деятельности Предприятия</w:t>
            </w:r>
          </w:p>
        </w:tc>
        <w:tc>
          <w:tcPr>
            <w:tcW w:w="5972" w:type="dxa"/>
            <w:gridSpan w:val="5"/>
            <w:shd w:val="clear" w:color="auto" w:fill="FFFFFF"/>
          </w:tcPr>
          <w:p w14:paraId="5E1E0B69"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p>
        </w:tc>
      </w:tr>
      <w:tr w:rsidR="00BB25AD" w:rsidRPr="00BB25AD" w14:paraId="3419EB2C" w14:textId="77777777" w:rsidTr="008B2289">
        <w:tc>
          <w:tcPr>
            <w:tcW w:w="10095" w:type="dxa"/>
            <w:gridSpan w:val="6"/>
            <w:shd w:val="clear" w:color="auto" w:fill="FFFFFF"/>
          </w:tcPr>
          <w:p w14:paraId="7B5CD9BC" w14:textId="77777777" w:rsidR="00BB25AD" w:rsidRPr="00BB25AD" w:rsidRDefault="00BB25AD" w:rsidP="00BB25AD">
            <w:pPr>
              <w:shd w:val="clear" w:color="auto" w:fill="FFFFFF"/>
              <w:spacing w:after="0" w:line="100" w:lineRule="atLeast"/>
              <w:rPr>
                <w:rFonts w:ascii="Times New Roman" w:eastAsia="Calibri" w:hAnsi="Times New Roman" w:cs="Times New Roman"/>
                <w:b/>
                <w:bCs/>
                <w:i/>
                <w:iCs/>
                <w:color w:val="000000" w:themeColor="text1"/>
                <w:sz w:val="20"/>
                <w:szCs w:val="20"/>
              </w:rPr>
            </w:pPr>
            <w:r w:rsidRPr="00BB25AD">
              <w:rPr>
                <w:rFonts w:ascii="Times New Roman" w:eastAsia="Calibri" w:hAnsi="Times New Roman" w:cs="Times New Roman"/>
                <w:b/>
                <w:bCs/>
                <w:i/>
                <w:iCs/>
                <w:color w:val="000000" w:themeColor="text1"/>
                <w:sz w:val="20"/>
                <w:szCs w:val="20"/>
              </w:rPr>
              <w:t>Данные Интернет-магазина Предприятия (в случае обслуживания нескольких Интернет-магазинов необходимо продублировать данный раздел для каждого)</w:t>
            </w:r>
          </w:p>
        </w:tc>
      </w:tr>
      <w:tr w:rsidR="00BB25AD" w:rsidRPr="00BB25AD" w14:paraId="5C3BA470" w14:textId="77777777" w:rsidTr="008B2289">
        <w:tc>
          <w:tcPr>
            <w:tcW w:w="4123" w:type="dxa"/>
            <w:shd w:val="clear" w:color="auto" w:fill="FFFFFF"/>
          </w:tcPr>
          <w:p w14:paraId="615FC3C9"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Наименование</w:t>
            </w:r>
          </w:p>
          <w:p w14:paraId="31E6D6D4"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 xml:space="preserve">Интернет-магазина </w:t>
            </w:r>
          </w:p>
        </w:tc>
        <w:tc>
          <w:tcPr>
            <w:tcW w:w="5972" w:type="dxa"/>
            <w:gridSpan w:val="5"/>
            <w:shd w:val="clear" w:color="auto" w:fill="FFFFFF"/>
          </w:tcPr>
          <w:p w14:paraId="7FCC5090"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p>
        </w:tc>
      </w:tr>
      <w:tr w:rsidR="00BB25AD" w:rsidRPr="00BB25AD" w14:paraId="048472D3" w14:textId="77777777" w:rsidTr="008B2289">
        <w:tc>
          <w:tcPr>
            <w:tcW w:w="4123" w:type="dxa"/>
            <w:shd w:val="clear" w:color="auto" w:fill="FFFFFF"/>
            <w:tcMar>
              <w:left w:w="5" w:type="dxa"/>
              <w:right w:w="40" w:type="dxa"/>
            </w:tcMar>
          </w:tcPr>
          <w:p w14:paraId="77204DE7"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Адрес</w:t>
            </w:r>
          </w:p>
          <w:p w14:paraId="2D59825E"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Интернет-магазина, указанный на сайте</w:t>
            </w:r>
          </w:p>
        </w:tc>
        <w:tc>
          <w:tcPr>
            <w:tcW w:w="1848" w:type="dxa"/>
            <w:shd w:val="clear" w:color="auto" w:fill="FFFFFF"/>
            <w:tcMar>
              <w:left w:w="5" w:type="dxa"/>
              <w:right w:w="40" w:type="dxa"/>
            </w:tcMar>
          </w:tcPr>
          <w:p w14:paraId="5DEB15E8"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Индекс:</w:t>
            </w:r>
          </w:p>
        </w:tc>
        <w:tc>
          <w:tcPr>
            <w:tcW w:w="4124" w:type="dxa"/>
            <w:gridSpan w:val="4"/>
            <w:shd w:val="clear" w:color="auto" w:fill="FFFFFF"/>
            <w:tcMar>
              <w:left w:w="5" w:type="dxa"/>
              <w:right w:w="40" w:type="dxa"/>
            </w:tcMar>
          </w:tcPr>
          <w:p w14:paraId="1EB4433E"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p>
        </w:tc>
      </w:tr>
      <w:tr w:rsidR="00BB25AD" w:rsidRPr="00BB25AD" w14:paraId="7ECF954C" w14:textId="77777777" w:rsidTr="008B2289">
        <w:tc>
          <w:tcPr>
            <w:tcW w:w="4123" w:type="dxa"/>
            <w:shd w:val="clear" w:color="auto" w:fill="FFFFFF"/>
          </w:tcPr>
          <w:p w14:paraId="6835BF33"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Контактное лицо (Ф.И.О., телефон)</w:t>
            </w:r>
          </w:p>
        </w:tc>
        <w:tc>
          <w:tcPr>
            <w:tcW w:w="5972" w:type="dxa"/>
            <w:gridSpan w:val="5"/>
            <w:shd w:val="clear" w:color="auto" w:fill="FFFFFF"/>
          </w:tcPr>
          <w:p w14:paraId="70F4EA5B"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p>
        </w:tc>
      </w:tr>
      <w:tr w:rsidR="00BB25AD" w:rsidRPr="00BB25AD" w14:paraId="01A1C673" w14:textId="77777777" w:rsidTr="008B2289">
        <w:tc>
          <w:tcPr>
            <w:tcW w:w="4123" w:type="dxa"/>
            <w:shd w:val="clear" w:color="auto" w:fill="FFFFFF"/>
          </w:tcPr>
          <w:p w14:paraId="7C9F88B4"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Адрес сайта в Интернете</w:t>
            </w:r>
          </w:p>
        </w:tc>
        <w:tc>
          <w:tcPr>
            <w:tcW w:w="5972" w:type="dxa"/>
            <w:gridSpan w:val="5"/>
            <w:shd w:val="clear" w:color="auto" w:fill="FFFFFF"/>
          </w:tcPr>
          <w:p w14:paraId="0F4C6A96"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p>
        </w:tc>
      </w:tr>
      <w:tr w:rsidR="00BB25AD" w:rsidRPr="00BB25AD" w14:paraId="36A573BD" w14:textId="77777777" w:rsidTr="008B2289">
        <w:tc>
          <w:tcPr>
            <w:tcW w:w="4123" w:type="dxa"/>
            <w:shd w:val="clear" w:color="auto" w:fill="FFFFFF"/>
            <w:tcMar>
              <w:left w:w="5" w:type="dxa"/>
              <w:right w:w="40" w:type="dxa"/>
            </w:tcMar>
          </w:tcPr>
          <w:p w14:paraId="3646E7F8"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Вид деятельности</w:t>
            </w:r>
          </w:p>
        </w:tc>
        <w:tc>
          <w:tcPr>
            <w:tcW w:w="5972" w:type="dxa"/>
            <w:gridSpan w:val="5"/>
            <w:shd w:val="clear" w:color="auto" w:fill="FFFFFF"/>
            <w:tcMar>
              <w:left w:w="5" w:type="dxa"/>
              <w:right w:w="40" w:type="dxa"/>
            </w:tcMar>
          </w:tcPr>
          <w:p w14:paraId="593DE5CB"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p>
        </w:tc>
      </w:tr>
      <w:tr w:rsidR="00BB25AD" w:rsidRPr="00BB25AD" w14:paraId="745BD4D2" w14:textId="77777777" w:rsidTr="008B2289">
        <w:tc>
          <w:tcPr>
            <w:tcW w:w="4123" w:type="dxa"/>
            <w:shd w:val="clear" w:color="auto" w:fill="FFFFFF"/>
            <w:tcMar>
              <w:left w:w="5" w:type="dxa"/>
              <w:right w:w="40" w:type="dxa"/>
            </w:tcMar>
          </w:tcPr>
          <w:p w14:paraId="0455EF15" w14:textId="77777777" w:rsidR="00BB25AD" w:rsidRPr="00BB25AD" w:rsidRDefault="00BB25AD" w:rsidP="00BB25AD">
            <w:pPr>
              <w:shd w:val="clear" w:color="auto" w:fill="FFFFFF"/>
              <w:spacing w:after="0" w:line="100" w:lineRule="atLeast"/>
              <w:rPr>
                <w:rFonts w:ascii="Times New Roman" w:eastAsia="Calibri" w:hAnsi="Times New Roman" w:cs="Times New Roman"/>
                <w:bCs/>
                <w:iCs/>
                <w:color w:val="000000" w:themeColor="text1"/>
                <w:sz w:val="20"/>
                <w:szCs w:val="20"/>
              </w:rPr>
            </w:pPr>
            <w:r w:rsidRPr="00BB25AD">
              <w:rPr>
                <w:rFonts w:ascii="Times New Roman" w:eastAsia="Calibri" w:hAnsi="Times New Roman" w:cs="Times New Roman"/>
                <w:bCs/>
                <w:iCs/>
                <w:color w:val="000000" w:themeColor="text1"/>
                <w:sz w:val="20"/>
                <w:szCs w:val="20"/>
              </w:rPr>
              <w:t>Категории Товаров (работ, услуг), реализуемые через Интернет-магазин</w:t>
            </w:r>
          </w:p>
        </w:tc>
        <w:tc>
          <w:tcPr>
            <w:tcW w:w="5972" w:type="dxa"/>
            <w:gridSpan w:val="5"/>
            <w:shd w:val="clear" w:color="auto" w:fill="FFFFFF"/>
            <w:tcMar>
              <w:left w:w="5" w:type="dxa"/>
              <w:right w:w="40" w:type="dxa"/>
            </w:tcMar>
          </w:tcPr>
          <w:p w14:paraId="6FC1AECD" w14:textId="77777777" w:rsidR="00BB25AD" w:rsidRPr="00BB25AD" w:rsidRDefault="00BB25AD" w:rsidP="00BB25AD">
            <w:pPr>
              <w:widowControl w:val="0"/>
              <w:shd w:val="clear" w:color="auto" w:fill="FFFFFF"/>
              <w:spacing w:after="0" w:line="100" w:lineRule="atLeast"/>
              <w:rPr>
                <w:rFonts w:ascii="Times New Roman" w:eastAsia="Calibri" w:hAnsi="Times New Roman" w:cs="Times New Roman"/>
                <w:bCs/>
                <w:iCs/>
                <w:color w:val="000000" w:themeColor="text1"/>
                <w:sz w:val="20"/>
                <w:szCs w:val="20"/>
              </w:rPr>
            </w:pPr>
          </w:p>
        </w:tc>
      </w:tr>
      <w:bookmarkEnd w:id="5"/>
      <w:permEnd w:id="64968079"/>
    </w:tbl>
    <w:p w14:paraId="6E438002" w14:textId="77777777" w:rsidR="00ED7A9E" w:rsidRPr="004147FC" w:rsidRDefault="00ED7A9E">
      <w:pPr>
        <w:shd w:val="clear" w:color="auto" w:fill="FFFFFF"/>
        <w:spacing w:after="0" w:line="100" w:lineRule="atLeast"/>
        <w:ind w:left="573"/>
        <w:rPr>
          <w:rFonts w:ascii="Times New Roman" w:eastAsia="Calibri" w:hAnsi="Times New Roman" w:cs="Times New Roman"/>
          <w:color w:val="000000" w:themeColor="text1"/>
          <w:sz w:val="20"/>
          <w:szCs w:val="20"/>
        </w:rPr>
      </w:pPr>
    </w:p>
    <w:p w14:paraId="2E92C942" w14:textId="77777777" w:rsidR="00ED7A9E" w:rsidRPr="004147FC" w:rsidRDefault="00ED7A9E">
      <w:pPr>
        <w:shd w:val="clear" w:color="auto" w:fill="FFFFFF"/>
        <w:tabs>
          <w:tab w:val="left" w:leader="underscore" w:pos="6182"/>
          <w:tab w:val="left" w:leader="underscore" w:pos="8650"/>
        </w:tabs>
        <w:spacing w:after="0" w:line="100" w:lineRule="atLeast"/>
        <w:rPr>
          <w:rFonts w:ascii="Times New Roman" w:eastAsia="Calibri" w:hAnsi="Times New Roman" w:cs="Times New Roman"/>
          <w:i/>
          <w:iCs/>
          <w:color w:val="000000" w:themeColor="text1"/>
          <w:spacing w:val="-5"/>
          <w:sz w:val="20"/>
          <w:szCs w:val="20"/>
        </w:rPr>
      </w:pPr>
    </w:p>
    <w:p w14:paraId="503FBE9E" w14:textId="617A1BD1" w:rsidR="00ED7A9E" w:rsidRPr="004147FC" w:rsidRDefault="00E969E4">
      <w:pPr>
        <w:tabs>
          <w:tab w:val="left" w:pos="4696"/>
        </w:tabs>
        <w:spacing w:after="0" w:line="100" w:lineRule="atLeast"/>
        <w:rPr>
          <w:rFonts w:ascii="Times New Roman" w:eastAsia="Calibri" w:hAnsi="Times New Roman" w:cs="Times New Roman"/>
          <w:color w:val="000000" w:themeColor="text1"/>
          <w:sz w:val="20"/>
          <w:szCs w:val="20"/>
        </w:rPr>
      </w:pPr>
      <w:permStart w:id="1307081254" w:edGrp="everyone"/>
      <w:r w:rsidRPr="004147FC">
        <w:rPr>
          <w:rFonts w:ascii="Times New Roman" w:eastAsia="Calibri" w:hAnsi="Times New Roman" w:cs="Times New Roman"/>
          <w:b/>
          <w:color w:val="000000" w:themeColor="text1"/>
          <w:sz w:val="20"/>
          <w:szCs w:val="20"/>
        </w:rPr>
        <w:t xml:space="preserve">Руководитель Предприятия      </w:t>
      </w:r>
      <w:permEnd w:id="1307081254"/>
      <w:r w:rsidRPr="004147FC">
        <w:rPr>
          <w:rFonts w:ascii="Times New Roman" w:eastAsia="Calibri" w:hAnsi="Times New Roman" w:cs="Times New Roman"/>
          <w:b/>
          <w:color w:val="000000" w:themeColor="text1"/>
          <w:sz w:val="20"/>
          <w:szCs w:val="20"/>
        </w:rPr>
        <w:t>______________    /</w:t>
      </w:r>
      <w:permStart w:id="364849364" w:edGrp="everyone"/>
      <w:r w:rsidRPr="004147FC">
        <w:rPr>
          <w:rFonts w:ascii="Times New Roman" w:eastAsia="Calibri" w:hAnsi="Times New Roman" w:cs="Times New Roman"/>
          <w:b/>
          <w:color w:val="000000" w:themeColor="text1"/>
          <w:sz w:val="20"/>
          <w:szCs w:val="20"/>
        </w:rPr>
        <w:t xml:space="preserve"> </w:t>
      </w:r>
      <w:r w:rsidR="004147FC" w:rsidRPr="004147FC">
        <w:rPr>
          <w:rFonts w:ascii="Times New Roman" w:eastAsia="Calibri" w:hAnsi="Times New Roman" w:cs="Times New Roman"/>
          <w:color w:val="000000" w:themeColor="text1"/>
          <w:sz w:val="20"/>
          <w:szCs w:val="20"/>
        </w:rPr>
        <w:t>ФИО представителя Предприятия</w:t>
      </w:r>
      <w:r w:rsidR="006A6910">
        <w:rPr>
          <w:rFonts w:ascii="Times New Roman" w:eastAsia="Calibri" w:hAnsi="Times New Roman" w:cs="Times New Roman"/>
          <w:color w:val="000000" w:themeColor="text1"/>
          <w:sz w:val="20"/>
          <w:szCs w:val="20"/>
        </w:rPr>
        <w:t xml:space="preserve"> </w:t>
      </w:r>
      <w:r w:rsidRPr="004147FC">
        <w:rPr>
          <w:rFonts w:ascii="Times New Roman" w:eastAsia="Calibri" w:hAnsi="Times New Roman" w:cs="Times New Roman"/>
          <w:b/>
          <w:color w:val="000000" w:themeColor="text1"/>
          <w:sz w:val="20"/>
          <w:szCs w:val="20"/>
        </w:rPr>
        <w:t>/</w:t>
      </w:r>
      <w:permEnd w:id="364849364"/>
    </w:p>
    <w:p w14:paraId="3880A4D7" w14:textId="77777777" w:rsidR="00ED7A9E" w:rsidRPr="004147FC" w:rsidRDefault="00E969E4">
      <w:pPr>
        <w:shd w:val="clear" w:color="auto" w:fill="FFFFFF"/>
        <w:tabs>
          <w:tab w:val="left" w:leader="underscore" w:pos="6182"/>
          <w:tab w:val="left" w:leader="underscore" w:pos="8650"/>
        </w:tabs>
        <w:spacing w:after="0" w:line="100" w:lineRule="atLeast"/>
        <w:rPr>
          <w:rFonts w:ascii="Times New Roman" w:eastAsia="Calibri" w:hAnsi="Times New Roman" w:cs="Times New Roman"/>
          <w:color w:val="000000" w:themeColor="text1"/>
          <w:sz w:val="20"/>
          <w:szCs w:val="20"/>
        </w:rPr>
      </w:pPr>
      <w:r w:rsidRPr="004147FC">
        <w:rPr>
          <w:rFonts w:ascii="Times New Roman" w:eastAsia="Times New Roman" w:hAnsi="Times New Roman" w:cs="Times New Roman"/>
          <w:color w:val="000000" w:themeColor="text1"/>
          <w:sz w:val="20"/>
          <w:szCs w:val="20"/>
        </w:rPr>
        <w:t xml:space="preserve">                                                               </w:t>
      </w:r>
      <w:r w:rsidRPr="004147FC">
        <w:rPr>
          <w:rFonts w:ascii="Times New Roman" w:eastAsia="Calibri" w:hAnsi="Times New Roman" w:cs="Times New Roman"/>
          <w:color w:val="000000" w:themeColor="text1"/>
          <w:sz w:val="20"/>
          <w:szCs w:val="20"/>
        </w:rPr>
        <w:t xml:space="preserve">(подпись)                                           </w:t>
      </w:r>
    </w:p>
    <w:p w14:paraId="3A40A618" w14:textId="77777777" w:rsidR="00ED7A9E" w:rsidRPr="004147FC" w:rsidRDefault="00E969E4">
      <w:pPr>
        <w:shd w:val="clear" w:color="auto" w:fill="FFFFFF"/>
        <w:tabs>
          <w:tab w:val="left" w:leader="underscore" w:pos="6182"/>
          <w:tab w:val="left" w:leader="underscore" w:pos="8650"/>
        </w:tabs>
        <w:spacing w:after="0" w:line="100" w:lineRule="atLeast"/>
        <w:rPr>
          <w:color w:val="000000" w:themeColor="text1"/>
        </w:rPr>
      </w:pPr>
      <w:r w:rsidRPr="004147FC">
        <w:rPr>
          <w:rFonts w:ascii="Times New Roman" w:eastAsia="Calibri" w:hAnsi="Times New Roman" w:cs="Times New Roman"/>
          <w:color w:val="000000" w:themeColor="text1"/>
          <w:sz w:val="20"/>
          <w:szCs w:val="20"/>
        </w:rPr>
        <w:t>М.П.</w:t>
      </w:r>
    </w:p>
    <w:sectPr w:rsidR="00ED7A9E" w:rsidRPr="004147FC">
      <w:headerReference w:type="default" r:id="rId14"/>
      <w:pgSz w:w="11906" w:h="16838"/>
      <w:pgMar w:top="429" w:right="850" w:bottom="1134" w:left="1276"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FB448" w14:textId="77777777" w:rsidR="0039671C" w:rsidRDefault="0039671C">
      <w:pPr>
        <w:spacing w:after="0" w:line="240" w:lineRule="auto"/>
      </w:pPr>
      <w:r>
        <w:separator/>
      </w:r>
    </w:p>
  </w:endnote>
  <w:endnote w:type="continuationSeparator" w:id="0">
    <w:p w14:paraId="6C59B038" w14:textId="77777777" w:rsidR="0039671C" w:rsidRDefault="0039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0BC2A" w14:textId="77777777" w:rsidR="0039671C" w:rsidRDefault="0039671C"/>
  </w:footnote>
  <w:footnote w:type="continuationSeparator" w:id="0">
    <w:p w14:paraId="0D66E236" w14:textId="77777777" w:rsidR="0039671C" w:rsidRDefault="0039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A4CA" w14:textId="71AE0933" w:rsidR="00ED7A9E" w:rsidRDefault="00B16E8E">
    <w:pPr>
      <w:pStyle w:val="af2"/>
      <w:ind w:left="-1276"/>
      <w:jc w:val="right"/>
    </w:pPr>
    <w:r>
      <w:rPr>
        <w:noProof/>
        <w:lang w:eastAsia="ru-RU"/>
      </w:rPr>
      <w:drawing>
        <wp:inline distT="0" distB="0" distL="0" distR="0" wp14:anchorId="3CA3CEAE" wp14:editId="0AB51D28">
          <wp:extent cx="7541895" cy="1118870"/>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ka_Юнигейт.png"/>
                  <pic:cNvPicPr/>
                </pic:nvPicPr>
                <pic:blipFill>
                  <a:blip r:embed="rId1">
                    <a:extLst>
                      <a:ext uri="{28A0092B-C50C-407E-A947-70E740481C1C}">
                        <a14:useLocalDpi xmlns:a14="http://schemas.microsoft.com/office/drawing/2010/main" val="0"/>
                      </a:ext>
                    </a:extLst>
                  </a:blip>
                  <a:stretch>
                    <a:fillRect/>
                  </a:stretch>
                </pic:blipFill>
                <pic:spPr>
                  <a:xfrm>
                    <a:off x="0" y="0"/>
                    <a:ext cx="7541895" cy="1118870"/>
                  </a:xfrm>
                  <a:prstGeom prst="rect">
                    <a:avLst/>
                  </a:prstGeom>
                </pic:spPr>
              </pic:pic>
            </a:graphicData>
          </a:graphic>
        </wp:inline>
      </w:drawing>
    </w:r>
  </w:p>
  <w:p w14:paraId="72C2C31B" w14:textId="21B9DF2A" w:rsidR="00ED7A9E" w:rsidRPr="00EF3033" w:rsidRDefault="00B16E8E">
    <w:pPr>
      <w:pStyle w:val="af2"/>
      <w:ind w:left="-1276"/>
      <w:jc w:val="right"/>
      <w:rPr>
        <w:lang w:val="en-US"/>
      </w:rPr>
    </w:pPr>
    <w:r>
      <w:t xml:space="preserve">Актуально </w:t>
    </w:r>
    <w:r w:rsidR="00D9030F">
      <w:t>01</w:t>
    </w:r>
    <w:r>
      <w:t>.</w:t>
    </w:r>
    <w:r w:rsidR="00D9030F">
      <w:t>06</w:t>
    </w:r>
    <w:r>
      <w:t>.202</w:t>
    </w:r>
    <w:r w:rsidR="00197A84">
      <w:rPr>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1"/>
      <w:numFmt w:val="decimal"/>
      <w:lvlText w:val="%1."/>
      <w:lvlJc w:val="left"/>
      <w:pPr>
        <w:ind w:left="4260" w:hanging="360"/>
      </w:pPr>
      <w:rPr>
        <w:rFonts w:ascii="Times New Roman" w:eastAsia="Calibri" w:hAnsi="Times New Roman" w:cs="Wingdings"/>
        <w:b/>
        <w:bCs/>
        <w:sz w:val="21"/>
        <w:szCs w:val="20"/>
      </w:rPr>
    </w:lvl>
    <w:lvl w:ilvl="1">
      <w:start w:val="1"/>
      <w:numFmt w:val="decimal"/>
      <w:lvlText w:val="%1.%2."/>
      <w:lvlJc w:val="left"/>
      <w:pPr>
        <w:ind w:left="4620" w:hanging="360"/>
      </w:pPr>
      <w:rPr>
        <w:rFonts w:ascii="Times New Roman" w:eastAsia="Calibri" w:hAnsi="Times New Roman" w:cs="Wingdings"/>
        <w:b/>
        <w:bCs/>
        <w:sz w:val="21"/>
        <w:szCs w:val="20"/>
      </w:rPr>
    </w:lvl>
    <w:lvl w:ilvl="2">
      <w:start w:val="1"/>
      <w:numFmt w:val="decimal"/>
      <w:lvlText w:val="%1.%2.%3."/>
      <w:lvlJc w:val="left"/>
      <w:pPr>
        <w:ind w:left="1713" w:hanging="720"/>
      </w:pPr>
      <w:rPr>
        <w:rFonts w:ascii="Times New Roman" w:eastAsia="Calibri" w:hAnsi="Times New Roman" w:cs="Wingdings"/>
        <w:b/>
        <w:bCs/>
        <w:sz w:val="21"/>
        <w:szCs w:val="20"/>
      </w:rPr>
    </w:lvl>
    <w:lvl w:ilvl="3">
      <w:start w:val="1"/>
      <w:numFmt w:val="decimal"/>
      <w:lvlText w:val="%1.%2.%3.%4."/>
      <w:lvlJc w:val="left"/>
      <w:pPr>
        <w:ind w:left="5700" w:hanging="720"/>
      </w:pPr>
      <w:rPr>
        <w:rFonts w:eastAsia="Calibri" w:cs="Wingdings"/>
        <w:b/>
        <w:bCs/>
        <w:sz w:val="20"/>
        <w:szCs w:val="20"/>
      </w:rPr>
    </w:lvl>
    <w:lvl w:ilvl="4">
      <w:start w:val="1"/>
      <w:numFmt w:val="decimal"/>
      <w:lvlText w:val="%1.%2.%3.%4.%5."/>
      <w:lvlJc w:val="left"/>
      <w:pPr>
        <w:ind w:left="6420" w:hanging="1080"/>
      </w:pPr>
      <w:rPr>
        <w:rFonts w:eastAsia="Calibri" w:cs="Wingdings"/>
        <w:b/>
        <w:bCs/>
        <w:sz w:val="20"/>
        <w:szCs w:val="20"/>
      </w:rPr>
    </w:lvl>
    <w:lvl w:ilvl="5">
      <w:start w:val="1"/>
      <w:numFmt w:val="decimal"/>
      <w:lvlText w:val="%1.%2.%3.%4.%5.%6."/>
      <w:lvlJc w:val="left"/>
      <w:pPr>
        <w:ind w:left="6780" w:hanging="1080"/>
      </w:pPr>
      <w:rPr>
        <w:rFonts w:eastAsia="Calibri" w:cs="Wingdings"/>
        <w:b/>
        <w:bCs/>
        <w:sz w:val="20"/>
        <w:szCs w:val="20"/>
      </w:rPr>
    </w:lvl>
    <w:lvl w:ilvl="6">
      <w:start w:val="1"/>
      <w:numFmt w:val="decimal"/>
      <w:lvlText w:val="%1.%2.%3.%4.%5.%6.%7."/>
      <w:lvlJc w:val="left"/>
      <w:pPr>
        <w:ind w:left="7140" w:hanging="1080"/>
      </w:pPr>
      <w:rPr>
        <w:rFonts w:eastAsia="Calibri" w:cs="Wingdings"/>
        <w:b/>
        <w:bCs/>
        <w:sz w:val="20"/>
        <w:szCs w:val="20"/>
      </w:rPr>
    </w:lvl>
    <w:lvl w:ilvl="7">
      <w:start w:val="1"/>
      <w:numFmt w:val="decimal"/>
      <w:lvlText w:val="%1.%2.%3.%4.%5.%6.%7.%8."/>
      <w:lvlJc w:val="left"/>
      <w:pPr>
        <w:ind w:left="7860" w:hanging="1440"/>
      </w:pPr>
      <w:rPr>
        <w:rFonts w:eastAsia="Calibri" w:cs="Wingdings"/>
        <w:b/>
        <w:bCs/>
        <w:sz w:val="20"/>
        <w:szCs w:val="20"/>
      </w:rPr>
    </w:lvl>
    <w:lvl w:ilvl="8">
      <w:start w:val="1"/>
      <w:numFmt w:val="decimal"/>
      <w:lvlText w:val="%1.%2.%3.%4.%5.%6.%7.%8.%9."/>
      <w:lvlJc w:val="left"/>
      <w:pPr>
        <w:ind w:left="8220" w:hanging="1440"/>
      </w:pPr>
      <w:rPr>
        <w:rFonts w:eastAsia="Calibri" w:cs="Wingdings"/>
        <w:b/>
        <w:bCs/>
        <w:sz w:val="20"/>
        <w:szCs w:val="20"/>
      </w:rPr>
    </w:lvl>
  </w:abstractNum>
  <w:abstractNum w:abstractNumId="1" w15:restartNumberingAfterBreak="0">
    <w:nsid w:val="136A7A3E"/>
    <w:multiLevelType w:val="multilevel"/>
    <w:tmpl w:val="D02242A6"/>
    <w:lvl w:ilvl="0">
      <w:start w:val="1"/>
      <w:numFmt w:val="bullet"/>
      <w:lvlText w:val=""/>
      <w:lvlJc w:val="left"/>
      <w:pPr>
        <w:ind w:left="1488" w:hanging="495"/>
      </w:pPr>
      <w:rPr>
        <w:rFonts w:ascii="Symbol" w:hAnsi="Symbol" w:cs="Symbol" w:hint="default"/>
        <w:sz w:val="20"/>
      </w:rPr>
    </w:lvl>
    <w:lvl w:ilvl="1">
      <w:start w:val="1"/>
      <w:numFmt w:val="bullet"/>
      <w:lvlText w:val=""/>
      <w:lvlJc w:val="left"/>
      <w:pPr>
        <w:ind w:left="1713" w:hanging="720"/>
      </w:pPr>
      <w:rPr>
        <w:rFonts w:ascii="Symbol" w:hAnsi="Symbol" w:cs="Symbol" w:hint="default"/>
      </w:rPr>
    </w:lvl>
    <w:lvl w:ilvl="2">
      <w:start w:val="1"/>
      <w:numFmt w:val="decimal"/>
      <w:lvlText w:val="%1.%2.%3."/>
      <w:lvlJc w:val="left"/>
      <w:pPr>
        <w:ind w:left="2073" w:hanging="1080"/>
      </w:pPr>
    </w:lvl>
    <w:lvl w:ilvl="3">
      <w:start w:val="1"/>
      <w:numFmt w:val="decimal"/>
      <w:lvlText w:val="%1.%2.%3.%4."/>
      <w:lvlJc w:val="left"/>
      <w:pPr>
        <w:ind w:left="2073" w:hanging="1080"/>
      </w:pPr>
    </w:lvl>
    <w:lvl w:ilvl="4">
      <w:start w:val="1"/>
      <w:numFmt w:val="decimal"/>
      <w:lvlText w:val="%1.%2.%3.%4.%5."/>
      <w:lvlJc w:val="left"/>
      <w:pPr>
        <w:ind w:left="2433" w:hanging="1440"/>
      </w:pPr>
    </w:lvl>
    <w:lvl w:ilvl="5">
      <w:start w:val="1"/>
      <w:numFmt w:val="decimal"/>
      <w:lvlText w:val="%1.%2.%3.%4.%5.%6."/>
      <w:lvlJc w:val="left"/>
      <w:pPr>
        <w:ind w:left="2793" w:hanging="1800"/>
      </w:pPr>
    </w:lvl>
    <w:lvl w:ilvl="6">
      <w:start w:val="1"/>
      <w:numFmt w:val="decimal"/>
      <w:lvlText w:val="%1.%2.%3.%4.%5.%6.%7."/>
      <w:lvlJc w:val="left"/>
      <w:pPr>
        <w:ind w:left="2793" w:hanging="1800"/>
      </w:pPr>
    </w:lvl>
    <w:lvl w:ilvl="7">
      <w:start w:val="1"/>
      <w:numFmt w:val="decimal"/>
      <w:lvlText w:val="%1.%2.%3.%4.%5.%6.%7.%8."/>
      <w:lvlJc w:val="left"/>
      <w:pPr>
        <w:ind w:left="3153" w:hanging="2160"/>
      </w:pPr>
    </w:lvl>
    <w:lvl w:ilvl="8">
      <w:start w:val="1"/>
      <w:numFmt w:val="decimal"/>
      <w:lvlText w:val="%1.%2.%3.%4.%5.%6.%7.%8.%9."/>
      <w:lvlJc w:val="left"/>
      <w:pPr>
        <w:ind w:left="3513" w:hanging="2520"/>
      </w:pPr>
    </w:lvl>
  </w:abstractNum>
  <w:abstractNum w:abstractNumId="2" w15:restartNumberingAfterBreak="0">
    <w:nsid w:val="28EF10A8"/>
    <w:multiLevelType w:val="multilevel"/>
    <w:tmpl w:val="4956F790"/>
    <w:lvl w:ilvl="0">
      <w:start w:val="1"/>
      <w:numFmt w:val="decimal"/>
      <w:lvlText w:val="%1."/>
      <w:lvlJc w:val="left"/>
      <w:pPr>
        <w:ind w:left="360" w:hanging="360"/>
      </w:pPr>
      <w:rPr>
        <w:rFonts w:ascii="Times New Roman" w:hAnsi="Times New Roman" w:cs="Times New Roman"/>
        <w:b/>
        <w:sz w:val="20"/>
      </w:rPr>
    </w:lvl>
    <w:lvl w:ilvl="1">
      <w:start w:val="1"/>
      <w:numFmt w:val="decimal"/>
      <w:lvlText w:val="%2."/>
      <w:lvlJc w:val="left"/>
      <w:pPr>
        <w:ind w:left="720" w:hanging="360"/>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2880" w:hanging="1080"/>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960" w:hanging="1440"/>
      </w:pPr>
      <w:rPr>
        <w:rFonts w:cs="Times New Roman"/>
        <w:b/>
      </w:rPr>
    </w:lvl>
    <w:lvl w:ilvl="8">
      <w:start w:val="1"/>
      <w:numFmt w:val="decimal"/>
      <w:lvlText w:val="%1.%2.%3.%4.%5.%6.%7.%8.%9."/>
      <w:lvlJc w:val="left"/>
      <w:pPr>
        <w:ind w:left="4320" w:hanging="1440"/>
      </w:pPr>
      <w:rPr>
        <w:rFonts w:cs="Times New Roman"/>
        <w:b/>
      </w:rPr>
    </w:lvl>
  </w:abstractNum>
  <w:abstractNum w:abstractNumId="3" w15:restartNumberingAfterBreak="0">
    <w:nsid w:val="2B022B78"/>
    <w:multiLevelType w:val="multilevel"/>
    <w:tmpl w:val="767626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9ADCABA"/>
    <w:multiLevelType w:val="multilevel"/>
    <w:tmpl w:val="59ADCABA"/>
    <w:lvl w:ilvl="0">
      <w:start w:val="1"/>
      <w:numFmt w:val="decimal"/>
      <w:lvlText w:val="%1."/>
      <w:lvlJc w:val="left"/>
      <w:pPr>
        <w:ind w:left="360" w:hanging="360"/>
      </w:pPr>
      <w:rPr>
        <w:rFonts w:ascii="Times New Roman" w:hAnsi="Times New Roman" w:cs="Times New Roman"/>
        <w:b/>
        <w:sz w:val="20"/>
      </w:rPr>
    </w:lvl>
    <w:lvl w:ilvl="1">
      <w:start w:val="1"/>
      <w:numFmt w:val="decimal"/>
      <w:lvlText w:val="%2."/>
      <w:lvlJc w:val="left"/>
      <w:pPr>
        <w:ind w:left="720" w:hanging="360"/>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2880" w:hanging="1080"/>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960" w:hanging="1440"/>
      </w:pPr>
      <w:rPr>
        <w:rFonts w:cs="Times New Roman"/>
        <w:b/>
      </w:rPr>
    </w:lvl>
    <w:lvl w:ilvl="8">
      <w:start w:val="1"/>
      <w:numFmt w:val="decimal"/>
      <w:lvlText w:val="%1.%2.%3.%4.%5.%6.%7.%8.%9."/>
      <w:lvlJc w:val="left"/>
      <w:pPr>
        <w:ind w:left="4320" w:hanging="1440"/>
      </w:pPr>
      <w:rPr>
        <w:rFonts w:cs="Times New Roman"/>
        <w:b/>
      </w:rPr>
    </w:lvl>
  </w:abstractNum>
  <w:abstractNum w:abstractNumId="5" w15:restartNumberingAfterBreak="0">
    <w:nsid w:val="757C692A"/>
    <w:multiLevelType w:val="multilevel"/>
    <w:tmpl w:val="89E6D7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6F84F0B"/>
    <w:multiLevelType w:val="multilevel"/>
    <w:tmpl w:val="66A8CE6C"/>
    <w:lvl w:ilvl="0">
      <w:start w:val="1"/>
      <w:numFmt w:val="decimal"/>
      <w:lvlText w:val="%1."/>
      <w:lvlJc w:val="left"/>
      <w:pPr>
        <w:ind w:left="4260" w:hanging="360"/>
      </w:pPr>
      <w:rPr>
        <w:rFonts w:ascii="Times New Roman" w:hAnsi="Times New Roman" w:cs="Times New Roman"/>
        <w:b/>
        <w:sz w:val="20"/>
      </w:rPr>
    </w:lvl>
    <w:lvl w:ilvl="1">
      <w:start w:val="1"/>
      <w:numFmt w:val="decimal"/>
      <w:lvlText w:val="%1.%2."/>
      <w:lvlJc w:val="left"/>
      <w:pPr>
        <w:ind w:left="4620" w:hanging="360"/>
      </w:pPr>
      <w:rPr>
        <w:rFonts w:ascii="Times New Roman" w:hAnsi="Times New Roman" w:cs="Times New Roman"/>
        <w:b/>
        <w:sz w:val="20"/>
      </w:rPr>
    </w:lvl>
    <w:lvl w:ilvl="2">
      <w:start w:val="1"/>
      <w:numFmt w:val="decimal"/>
      <w:lvlText w:val="%1.%2.%3."/>
      <w:lvlJc w:val="left"/>
      <w:pPr>
        <w:ind w:left="1713" w:hanging="720"/>
      </w:pPr>
      <w:rPr>
        <w:rFonts w:ascii="Times New Roman" w:hAnsi="Times New Roman" w:cs="Times New Roman"/>
        <w:b/>
        <w:sz w:val="20"/>
      </w:rPr>
    </w:lvl>
    <w:lvl w:ilvl="3">
      <w:start w:val="1"/>
      <w:numFmt w:val="decimal"/>
      <w:lvlText w:val="%1.%2.%3.%4."/>
      <w:lvlJc w:val="left"/>
      <w:pPr>
        <w:ind w:left="5700" w:hanging="720"/>
      </w:pPr>
      <w:rPr>
        <w:rFonts w:cs="Times New Roman"/>
        <w:b/>
      </w:rPr>
    </w:lvl>
    <w:lvl w:ilvl="4">
      <w:start w:val="1"/>
      <w:numFmt w:val="decimal"/>
      <w:lvlText w:val="%1.%2.%3.%4.%5."/>
      <w:lvlJc w:val="left"/>
      <w:pPr>
        <w:ind w:left="6420" w:hanging="1080"/>
      </w:pPr>
      <w:rPr>
        <w:rFonts w:cs="Times New Roman"/>
        <w:b/>
      </w:rPr>
    </w:lvl>
    <w:lvl w:ilvl="5">
      <w:start w:val="1"/>
      <w:numFmt w:val="decimal"/>
      <w:lvlText w:val="%1.%2.%3.%4.%5.%6."/>
      <w:lvlJc w:val="left"/>
      <w:pPr>
        <w:ind w:left="6780" w:hanging="1080"/>
      </w:pPr>
      <w:rPr>
        <w:rFonts w:cs="Times New Roman"/>
        <w:b/>
      </w:rPr>
    </w:lvl>
    <w:lvl w:ilvl="6">
      <w:start w:val="1"/>
      <w:numFmt w:val="decimal"/>
      <w:lvlText w:val="%1.%2.%3.%4.%5.%6.%7."/>
      <w:lvlJc w:val="left"/>
      <w:pPr>
        <w:ind w:left="7140" w:hanging="1080"/>
      </w:pPr>
      <w:rPr>
        <w:rFonts w:cs="Times New Roman"/>
        <w:b/>
      </w:rPr>
    </w:lvl>
    <w:lvl w:ilvl="7">
      <w:start w:val="1"/>
      <w:numFmt w:val="decimal"/>
      <w:lvlText w:val="%1.%2.%3.%4.%5.%6.%7.%8."/>
      <w:lvlJc w:val="left"/>
      <w:pPr>
        <w:ind w:left="7860" w:hanging="1440"/>
      </w:pPr>
      <w:rPr>
        <w:rFonts w:cs="Times New Roman"/>
        <w:b/>
      </w:rPr>
    </w:lvl>
    <w:lvl w:ilvl="8">
      <w:start w:val="1"/>
      <w:numFmt w:val="decimal"/>
      <w:lvlText w:val="%1.%2.%3.%4.%5.%6.%7.%8.%9."/>
      <w:lvlJc w:val="left"/>
      <w:pPr>
        <w:ind w:left="8220" w:hanging="1440"/>
      </w:pPr>
      <w:rPr>
        <w:rFonts w:cs="Times New Roman"/>
        <w:b/>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ocumentProtection w:edit="readOnly" w:enforcement="1" w:cryptProviderType="rsaAES" w:cryptAlgorithmClass="hash" w:cryptAlgorithmType="typeAny" w:cryptAlgorithmSid="14" w:cryptSpinCount="100000" w:hash="5NmyJIWb0JPnK2HSzpkQfsmut0YT1II6z5j5XL9CgTPCLOoj2yBuQtNZMEntWt9UhS0JD8w5iJxCNCaBeOteoA==" w:salt="PJwUoC8KzXjlQCvnxSwrgA=="/>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A9E"/>
    <w:rsid w:val="000425F7"/>
    <w:rsid w:val="000463DD"/>
    <w:rsid w:val="00197A84"/>
    <w:rsid w:val="00202981"/>
    <w:rsid w:val="0022096E"/>
    <w:rsid w:val="0036218C"/>
    <w:rsid w:val="0039671C"/>
    <w:rsid w:val="003B13EF"/>
    <w:rsid w:val="003E2E3D"/>
    <w:rsid w:val="004147FC"/>
    <w:rsid w:val="004A1196"/>
    <w:rsid w:val="004A6065"/>
    <w:rsid w:val="004C1E3C"/>
    <w:rsid w:val="00576B0B"/>
    <w:rsid w:val="00595B35"/>
    <w:rsid w:val="005B7A75"/>
    <w:rsid w:val="00614C5A"/>
    <w:rsid w:val="006A6910"/>
    <w:rsid w:val="007D3C8E"/>
    <w:rsid w:val="00954946"/>
    <w:rsid w:val="00A07C0A"/>
    <w:rsid w:val="00A94239"/>
    <w:rsid w:val="00A94752"/>
    <w:rsid w:val="00A94A60"/>
    <w:rsid w:val="00B16E8E"/>
    <w:rsid w:val="00BB25AD"/>
    <w:rsid w:val="00BC3160"/>
    <w:rsid w:val="00BD0090"/>
    <w:rsid w:val="00C44CCB"/>
    <w:rsid w:val="00CF46BA"/>
    <w:rsid w:val="00D033BA"/>
    <w:rsid w:val="00D809BE"/>
    <w:rsid w:val="00D83082"/>
    <w:rsid w:val="00D9030F"/>
    <w:rsid w:val="00E3427F"/>
    <w:rsid w:val="00E409A4"/>
    <w:rsid w:val="00E65D59"/>
    <w:rsid w:val="00E969E4"/>
    <w:rsid w:val="00EC59F9"/>
    <w:rsid w:val="00ED7265"/>
    <w:rsid w:val="00ED7A9E"/>
    <w:rsid w:val="00EF3033"/>
    <w:rsid w:val="00F15DCF"/>
    <w:rsid w:val="00F36304"/>
    <w:rsid w:val="00F37386"/>
    <w:rsid w:val="00F4383B"/>
    <w:rsid w:val="00F72117"/>
    <w:rsid w:val="00F77E5A"/>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5E24"/>
  <w15:docId w15:val="{02268418-FA7D-42AC-81F2-E1530616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200" w:line="276" w:lineRule="auto"/>
    </w:pPr>
    <w:rPr>
      <w:rFonts w:ascii="Calibri" w:eastAsia="SimSun" w:hAnsi="Calibri" w:cs="Arial"/>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rPr>
  </w:style>
  <w:style w:type="character" w:customStyle="1" w:styleId="WW8Num3z0">
    <w:name w:val="WW8Num3z0"/>
    <w:qFormat/>
    <w:rPr>
      <w:rFonts w:ascii="Times New Roman" w:hAnsi="Times New Roman" w:cs="Times New Roman"/>
      <w:b/>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a5">
    <w:name w:val="Текст выноски Знак"/>
    <w:basedOn w:val="a0"/>
    <w:qFormat/>
    <w:rPr>
      <w:rFonts w:ascii="Tahoma" w:hAnsi="Tahoma" w:cs="Tahoma"/>
      <w:sz w:val="16"/>
      <w:szCs w:val="16"/>
    </w:rPr>
  </w:style>
  <w:style w:type="character" w:customStyle="1" w:styleId="a6">
    <w:name w:val="Текст сноски Знак"/>
    <w:basedOn w:val="a0"/>
    <w:qFormat/>
    <w:rPr>
      <w:sz w:val="20"/>
      <w:szCs w:val="20"/>
    </w:rPr>
  </w:style>
  <w:style w:type="character" w:customStyle="1" w:styleId="a7">
    <w:name w:val="Привязка сноски"/>
    <w:qFormat/>
    <w:rPr>
      <w:vertAlign w:val="superscript"/>
    </w:rPr>
  </w:style>
  <w:style w:type="character" w:customStyle="1" w:styleId="FootnoteCharacters">
    <w:name w:val="Footnote Characters"/>
    <w:basedOn w:val="a0"/>
    <w:qFormat/>
    <w:rPr>
      <w:vertAlign w:val="superscript"/>
    </w:rPr>
  </w:style>
  <w:style w:type="character" w:customStyle="1" w:styleId="1">
    <w:name w:val="Текст сноски Знак1"/>
    <w:basedOn w:val="a0"/>
    <w:qFormat/>
    <w:rPr>
      <w:sz w:val="20"/>
      <w:szCs w:val="20"/>
    </w:rPr>
  </w:style>
  <w:style w:type="character" w:customStyle="1" w:styleId="ListLabel1">
    <w:name w:val="ListLabel 1"/>
    <w:qFormat/>
    <w:rPr>
      <w:rFonts w:ascii="Times New Roman" w:hAnsi="Times New Roman" w:cs="Times New Roman"/>
      <w:b/>
    </w:rPr>
  </w:style>
  <w:style w:type="character" w:customStyle="1" w:styleId="-">
    <w:name w:val="Интернет-ссылка"/>
    <w:qFormat/>
    <w:rPr>
      <w:color w:val="000080"/>
      <w:u w:val="single"/>
      <w:lang w:val="zh-CN" w:eastAsia="zh-CN" w:bidi="zh-CN"/>
    </w:rPr>
  </w:style>
  <w:style w:type="character" w:customStyle="1" w:styleId="a8">
    <w:name w:val="Символ сноски"/>
    <w:qFormat/>
  </w:style>
  <w:style w:type="character" w:customStyle="1" w:styleId="a9">
    <w:name w:val="Символы концевой сноски"/>
    <w:qFormat/>
    <w:rPr>
      <w:vertAlign w:val="superscript"/>
    </w:rPr>
  </w:style>
  <w:style w:type="character" w:customStyle="1" w:styleId="WW-">
    <w:name w:val="WW-Символы концевой сноски"/>
    <w:qFormat/>
  </w:style>
  <w:style w:type="character" w:customStyle="1" w:styleId="aa">
    <w:name w:val="Символ концевой сноски"/>
    <w:qFormat/>
    <w:rPr>
      <w:vertAlign w:val="superscript"/>
    </w:rPr>
  </w:style>
  <w:style w:type="character" w:customStyle="1" w:styleId="ab">
    <w:name w:val="Привязка концевой сноски"/>
    <w:qFormat/>
    <w:rPr>
      <w:vertAlign w:val="superscript"/>
    </w:rPr>
  </w:style>
  <w:style w:type="character" w:customStyle="1" w:styleId="ListLabel2">
    <w:name w:val="ListLabel 2"/>
    <w:qFormat/>
    <w:rPr>
      <w:rFonts w:ascii="Times New Roman" w:hAnsi="Times New Roman" w:cs="Symbol"/>
      <w:sz w:val="20"/>
    </w:rPr>
  </w:style>
  <w:style w:type="character" w:customStyle="1" w:styleId="ListLabel3">
    <w:name w:val="ListLabel 3"/>
    <w:qFormat/>
    <w:rPr>
      <w:rFonts w:cs="Symbol"/>
    </w:rPr>
  </w:style>
  <w:style w:type="character" w:customStyle="1" w:styleId="ListLabel4">
    <w:name w:val="ListLabel 4"/>
    <w:qFormat/>
    <w:rPr>
      <w:rFonts w:ascii="Times New Roman" w:hAnsi="Times New Roman" w:cs="Times New Roman"/>
      <w:b/>
      <w:sz w:val="20"/>
    </w:rPr>
  </w:style>
  <w:style w:type="character" w:customStyle="1" w:styleId="ListLabel5">
    <w:name w:val="ListLabel 5"/>
    <w:qFormat/>
    <w:rPr>
      <w:rFonts w:ascii="Times New Roman" w:hAnsi="Times New Roman" w:cs="Times New Roman"/>
      <w:b/>
      <w:sz w:val="20"/>
    </w:rPr>
  </w:style>
  <w:style w:type="character" w:customStyle="1" w:styleId="ListLabel6">
    <w:name w:val="ListLabel 6"/>
    <w:qFormat/>
    <w:rPr>
      <w:rFonts w:ascii="Times New Roman" w:hAnsi="Times New Roman" w:cs="Times New Roman"/>
      <w:sz w:val="20"/>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rPr>
  </w:style>
  <w:style w:type="character" w:customStyle="1" w:styleId="ListLabel12">
    <w:name w:val="ListLabel 12"/>
    <w:qFormat/>
    <w:rPr>
      <w:rFonts w:cs="Times New Roman"/>
      <w:b/>
    </w:rPr>
  </w:style>
  <w:style w:type="character" w:customStyle="1" w:styleId="ListLabel13">
    <w:name w:val="ListLabel 13"/>
    <w:qFormat/>
    <w:rPr>
      <w:rFonts w:ascii="Times New Roman" w:hAnsi="Times New Roman" w:cs="Times New Roman"/>
      <w:b/>
      <w:sz w:val="2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rPr>
  </w:style>
  <w:style w:type="character" w:customStyle="1" w:styleId="ListLabel22">
    <w:name w:val="ListLabel 22"/>
    <w:qFormat/>
    <w:rPr>
      <w:rFonts w:ascii="Times New Roman" w:eastAsia="Calibri" w:hAnsi="Times New Roman" w:cs="Times New Roman"/>
      <w:color w:val="0563C1"/>
      <w:sz w:val="20"/>
      <w:szCs w:val="20"/>
      <w:u w:val="single"/>
      <w:lang w:val="en-US"/>
    </w:rPr>
  </w:style>
  <w:style w:type="character" w:customStyle="1" w:styleId="ListLabel23">
    <w:name w:val="ListLabel 23"/>
    <w:qFormat/>
    <w:rPr>
      <w:rFonts w:ascii="Times New Roman" w:eastAsia="Calibri" w:hAnsi="Times New Roman" w:cs="Times New Roman"/>
      <w:color w:val="0563C1"/>
      <w:sz w:val="20"/>
      <w:szCs w:val="20"/>
      <w:u w:val="single"/>
    </w:rPr>
  </w:style>
  <w:style w:type="character" w:customStyle="1" w:styleId="ListLabel24">
    <w:name w:val="ListLabel 24"/>
    <w:qFormat/>
    <w:rPr>
      <w:rFonts w:ascii="Times New Roman" w:eastAsia="Calibri" w:hAnsi="Times New Roman" w:cs="Times New Roman"/>
      <w:sz w:val="20"/>
      <w:szCs w:val="20"/>
    </w:rPr>
  </w:style>
  <w:style w:type="character" w:customStyle="1" w:styleId="ListLabel25">
    <w:name w:val="ListLabel 25"/>
    <w:qFormat/>
    <w:rPr>
      <w:rFonts w:ascii="Times New Roman" w:hAnsi="Times New Roman" w:cs="Symbol"/>
      <w:sz w:val="20"/>
    </w:rPr>
  </w:style>
  <w:style w:type="character" w:customStyle="1" w:styleId="ListLabel26">
    <w:name w:val="ListLabel 26"/>
    <w:qFormat/>
    <w:rPr>
      <w:rFonts w:cs="Symbol"/>
    </w:rPr>
  </w:style>
  <w:style w:type="character" w:customStyle="1" w:styleId="ListLabel27">
    <w:name w:val="ListLabel 27"/>
    <w:qFormat/>
    <w:rPr>
      <w:rFonts w:ascii="Times New Roman" w:hAnsi="Times New Roman" w:cs="Times New Roman"/>
      <w:b/>
      <w:sz w:val="20"/>
    </w:rPr>
  </w:style>
  <w:style w:type="character" w:customStyle="1" w:styleId="ListLabel28">
    <w:name w:val="ListLabel 28"/>
    <w:qFormat/>
    <w:rPr>
      <w:rFonts w:ascii="Times New Roman" w:hAnsi="Times New Roman" w:cs="Times New Roman"/>
      <w:b/>
      <w:sz w:val="20"/>
    </w:rPr>
  </w:style>
  <w:style w:type="character" w:customStyle="1" w:styleId="ListLabel29">
    <w:name w:val="ListLabel 29"/>
    <w:qFormat/>
    <w:rPr>
      <w:rFonts w:ascii="Times New Roman" w:hAnsi="Times New Roman" w:cs="Times New Roman"/>
      <w:sz w:val="20"/>
    </w:rPr>
  </w:style>
  <w:style w:type="character" w:customStyle="1" w:styleId="ListLabel30">
    <w:name w:val="ListLabel 30"/>
    <w:qFormat/>
    <w:rPr>
      <w:rFonts w:cs="Times New Roman"/>
      <w:b/>
    </w:rPr>
  </w:style>
  <w:style w:type="character" w:customStyle="1" w:styleId="ListLabel31">
    <w:name w:val="ListLabel 31"/>
    <w:qFormat/>
    <w:rPr>
      <w:rFonts w:cs="Times New Roman"/>
      <w:b/>
    </w:rPr>
  </w:style>
  <w:style w:type="character" w:customStyle="1" w:styleId="ListLabel32">
    <w:name w:val="ListLabel 32"/>
    <w:qFormat/>
    <w:rPr>
      <w:rFonts w:cs="Times New Roman"/>
      <w:b/>
    </w:rPr>
  </w:style>
  <w:style w:type="character" w:customStyle="1" w:styleId="ListLabel33">
    <w:name w:val="ListLabel 33"/>
    <w:qFormat/>
    <w:rPr>
      <w:rFonts w:cs="Times New Roman"/>
      <w:b/>
    </w:rPr>
  </w:style>
  <w:style w:type="character" w:customStyle="1" w:styleId="ListLabel34">
    <w:name w:val="ListLabel 34"/>
    <w:qFormat/>
    <w:rPr>
      <w:rFonts w:cs="Times New Roman"/>
      <w:b/>
    </w:rPr>
  </w:style>
  <w:style w:type="character" w:customStyle="1" w:styleId="ListLabel35">
    <w:name w:val="ListLabel 35"/>
    <w:qFormat/>
    <w:rPr>
      <w:rFonts w:cs="Times New Roman"/>
      <w:b/>
    </w:rPr>
  </w:style>
  <w:style w:type="character" w:customStyle="1" w:styleId="ListLabel36">
    <w:name w:val="ListLabel 36"/>
    <w:qFormat/>
    <w:rPr>
      <w:rFonts w:ascii="Times New Roman" w:hAnsi="Times New Roman" w:cs="Times New Roman"/>
      <w:b/>
      <w:sz w:val="20"/>
    </w:rPr>
  </w:style>
  <w:style w:type="character" w:customStyle="1" w:styleId="ListLabel37">
    <w:name w:val="ListLabel 37"/>
    <w:qFormat/>
    <w:rPr>
      <w:rFonts w:cs="Times New Roman"/>
      <w:b/>
    </w:rPr>
  </w:style>
  <w:style w:type="character" w:customStyle="1" w:styleId="ListLabel38">
    <w:name w:val="ListLabel 38"/>
    <w:qFormat/>
    <w:rPr>
      <w:rFonts w:cs="Times New Roman"/>
      <w:b/>
    </w:rPr>
  </w:style>
  <w:style w:type="character" w:customStyle="1" w:styleId="ListLabel39">
    <w:name w:val="ListLabel 39"/>
    <w:qFormat/>
    <w:rPr>
      <w:rFonts w:cs="Times New Roman"/>
      <w:b/>
    </w:rPr>
  </w:style>
  <w:style w:type="character" w:customStyle="1" w:styleId="ListLabel40">
    <w:name w:val="ListLabel 40"/>
    <w:qFormat/>
    <w:rPr>
      <w:rFonts w:cs="Times New Roman"/>
      <w:b/>
    </w:rPr>
  </w:style>
  <w:style w:type="character" w:customStyle="1" w:styleId="ListLabel41">
    <w:name w:val="ListLabel 41"/>
    <w:qFormat/>
    <w:rPr>
      <w:rFonts w:cs="Times New Roman"/>
      <w:b/>
    </w:rPr>
  </w:style>
  <w:style w:type="character" w:customStyle="1" w:styleId="ListLabel42">
    <w:name w:val="ListLabel 42"/>
    <w:qFormat/>
    <w:rPr>
      <w:rFonts w:cs="Times New Roman"/>
      <w:b/>
    </w:rPr>
  </w:style>
  <w:style w:type="character" w:customStyle="1" w:styleId="ListLabel43">
    <w:name w:val="ListLabel 43"/>
    <w:qFormat/>
    <w:rPr>
      <w:rFonts w:cs="Times New Roman"/>
      <w:b/>
    </w:rPr>
  </w:style>
  <w:style w:type="character" w:customStyle="1" w:styleId="ListLabel44">
    <w:name w:val="ListLabel 44"/>
    <w:qFormat/>
    <w:rPr>
      <w:rFonts w:cs="Times New Roman"/>
      <w:b/>
    </w:rPr>
  </w:style>
  <w:style w:type="character" w:customStyle="1" w:styleId="ListLabel45">
    <w:name w:val="ListLabel 45"/>
    <w:qFormat/>
    <w:rPr>
      <w:rFonts w:ascii="Times New Roman" w:eastAsia="Calibri" w:hAnsi="Times New Roman" w:cs="Times New Roman"/>
      <w:color w:val="0563C1"/>
      <w:sz w:val="20"/>
      <w:szCs w:val="20"/>
      <w:u w:val="single"/>
      <w:lang w:val="en-US"/>
    </w:rPr>
  </w:style>
  <w:style w:type="character" w:customStyle="1" w:styleId="ListLabel46">
    <w:name w:val="ListLabel 46"/>
    <w:qFormat/>
    <w:rPr>
      <w:rFonts w:ascii="Times New Roman" w:eastAsia="Calibri" w:hAnsi="Times New Roman" w:cs="Times New Roman"/>
      <w:color w:val="0563C1"/>
      <w:sz w:val="20"/>
      <w:szCs w:val="20"/>
      <w:u w:val="single"/>
    </w:rPr>
  </w:style>
  <w:style w:type="character" w:customStyle="1" w:styleId="ListLabel47">
    <w:name w:val="ListLabel 47"/>
    <w:qFormat/>
    <w:rPr>
      <w:rFonts w:ascii="Times New Roman" w:eastAsia="Calibri" w:hAnsi="Times New Roman" w:cs="Times New Roman"/>
      <w:sz w:val="20"/>
      <w:szCs w:val="20"/>
    </w:rPr>
  </w:style>
  <w:style w:type="character" w:customStyle="1" w:styleId="ListLabel48">
    <w:name w:val="ListLabel 48"/>
    <w:qFormat/>
    <w:rPr>
      <w:rFonts w:ascii="Times New Roman" w:hAnsi="Times New Roman" w:cs="Symbol"/>
      <w:sz w:val="20"/>
    </w:rPr>
  </w:style>
  <w:style w:type="character" w:customStyle="1" w:styleId="ListLabel49">
    <w:name w:val="ListLabel 49"/>
    <w:qFormat/>
    <w:rPr>
      <w:rFonts w:cs="Symbol"/>
    </w:rPr>
  </w:style>
  <w:style w:type="character" w:customStyle="1" w:styleId="ListLabel50">
    <w:name w:val="ListLabel 50"/>
    <w:qFormat/>
    <w:rPr>
      <w:rFonts w:ascii="Times New Roman" w:hAnsi="Times New Roman" w:cs="Times New Roman"/>
      <w:b/>
      <w:sz w:val="20"/>
    </w:rPr>
  </w:style>
  <w:style w:type="character" w:customStyle="1" w:styleId="ListLabel51">
    <w:name w:val="ListLabel 51"/>
    <w:qFormat/>
    <w:rPr>
      <w:rFonts w:ascii="Times New Roman" w:hAnsi="Times New Roman" w:cs="Times New Roman"/>
      <w:b/>
      <w:sz w:val="20"/>
    </w:rPr>
  </w:style>
  <w:style w:type="character" w:customStyle="1" w:styleId="ListLabel52">
    <w:name w:val="ListLabel 52"/>
    <w:qFormat/>
    <w:rPr>
      <w:rFonts w:ascii="Times New Roman" w:hAnsi="Times New Roman" w:cs="Times New Roman"/>
      <w:sz w:val="20"/>
    </w:rPr>
  </w:style>
  <w:style w:type="character" w:customStyle="1" w:styleId="ListLabel53">
    <w:name w:val="ListLabel 53"/>
    <w:qFormat/>
    <w:rPr>
      <w:rFonts w:cs="Times New Roman"/>
      <w:b/>
    </w:rPr>
  </w:style>
  <w:style w:type="character" w:customStyle="1" w:styleId="ListLabel54">
    <w:name w:val="ListLabel 54"/>
    <w:qFormat/>
    <w:rPr>
      <w:rFonts w:cs="Times New Roman"/>
      <w:b/>
    </w:rPr>
  </w:style>
  <w:style w:type="character" w:customStyle="1" w:styleId="ListLabel55">
    <w:name w:val="ListLabel 55"/>
    <w:qFormat/>
    <w:rPr>
      <w:rFonts w:cs="Times New Roman"/>
      <w:b/>
    </w:rPr>
  </w:style>
  <w:style w:type="character" w:customStyle="1" w:styleId="ListLabel56">
    <w:name w:val="ListLabel 56"/>
    <w:qFormat/>
    <w:rPr>
      <w:rFonts w:cs="Times New Roman"/>
      <w:b/>
    </w:rPr>
  </w:style>
  <w:style w:type="character" w:customStyle="1" w:styleId="ListLabel57">
    <w:name w:val="ListLabel 57"/>
    <w:qFormat/>
    <w:rPr>
      <w:rFonts w:cs="Times New Roman"/>
      <w:b/>
    </w:rPr>
  </w:style>
  <w:style w:type="character" w:customStyle="1" w:styleId="ListLabel58">
    <w:name w:val="ListLabel 58"/>
    <w:qFormat/>
    <w:rPr>
      <w:rFonts w:cs="Times New Roman"/>
      <w:b/>
    </w:rPr>
  </w:style>
  <w:style w:type="character" w:customStyle="1" w:styleId="ListLabel59">
    <w:name w:val="ListLabel 59"/>
    <w:qFormat/>
    <w:rPr>
      <w:rFonts w:ascii="Times New Roman" w:hAnsi="Times New Roman" w:cs="Times New Roman"/>
      <w:b/>
      <w:sz w:val="20"/>
    </w:rPr>
  </w:style>
  <w:style w:type="character" w:customStyle="1" w:styleId="ListLabel60">
    <w:name w:val="ListLabel 60"/>
    <w:qFormat/>
    <w:rPr>
      <w:rFonts w:cs="Times New Roman"/>
      <w:b/>
    </w:rPr>
  </w:style>
  <w:style w:type="character" w:customStyle="1" w:styleId="ListLabel61">
    <w:name w:val="ListLabel 61"/>
    <w:qFormat/>
    <w:rPr>
      <w:rFonts w:cs="Times New Roman"/>
      <w:b/>
    </w:rPr>
  </w:style>
  <w:style w:type="character" w:customStyle="1" w:styleId="ListLabel62">
    <w:name w:val="ListLabel 62"/>
    <w:qFormat/>
    <w:rPr>
      <w:rFonts w:cs="Times New Roman"/>
      <w:b/>
    </w:rPr>
  </w:style>
  <w:style w:type="character" w:customStyle="1" w:styleId="ListLabel63">
    <w:name w:val="ListLabel 63"/>
    <w:qFormat/>
    <w:rPr>
      <w:rFonts w:cs="Times New Roman"/>
      <w:b/>
    </w:rPr>
  </w:style>
  <w:style w:type="character" w:customStyle="1" w:styleId="ListLabel64">
    <w:name w:val="ListLabel 64"/>
    <w:qFormat/>
    <w:rPr>
      <w:rFonts w:cs="Times New Roman"/>
      <w:b/>
    </w:rPr>
  </w:style>
  <w:style w:type="character" w:customStyle="1" w:styleId="ListLabel65">
    <w:name w:val="ListLabel 65"/>
    <w:qFormat/>
    <w:rPr>
      <w:rFonts w:cs="Times New Roman"/>
      <w:b/>
    </w:rPr>
  </w:style>
  <w:style w:type="character" w:customStyle="1" w:styleId="ListLabel66">
    <w:name w:val="ListLabel 66"/>
    <w:qFormat/>
    <w:rPr>
      <w:rFonts w:cs="Times New Roman"/>
      <w:b/>
    </w:rPr>
  </w:style>
  <w:style w:type="character" w:customStyle="1" w:styleId="ListLabel67">
    <w:name w:val="ListLabel 67"/>
    <w:qFormat/>
    <w:rPr>
      <w:rFonts w:cs="Times New Roman"/>
      <w:b/>
    </w:rPr>
  </w:style>
  <w:style w:type="character" w:customStyle="1" w:styleId="ListLabel68">
    <w:name w:val="ListLabel 68"/>
    <w:qFormat/>
    <w:rPr>
      <w:rFonts w:ascii="Times New Roman" w:eastAsia="Calibri" w:hAnsi="Times New Roman" w:cs="Times New Roman"/>
      <w:color w:val="0563C1"/>
      <w:sz w:val="20"/>
      <w:szCs w:val="20"/>
      <w:u w:val="single"/>
      <w:lang w:val="en-US"/>
    </w:rPr>
  </w:style>
  <w:style w:type="character" w:customStyle="1" w:styleId="ListLabel69">
    <w:name w:val="ListLabel 69"/>
    <w:qFormat/>
    <w:rPr>
      <w:rFonts w:ascii="Times New Roman" w:eastAsia="Calibri" w:hAnsi="Times New Roman" w:cs="Times New Roman"/>
      <w:color w:val="0563C1"/>
      <w:sz w:val="20"/>
      <w:szCs w:val="20"/>
      <w:u w:val="single"/>
    </w:rPr>
  </w:style>
  <w:style w:type="character" w:customStyle="1" w:styleId="ListLabel70">
    <w:name w:val="ListLabel 70"/>
    <w:qFormat/>
    <w:rPr>
      <w:rFonts w:ascii="Times New Roman" w:eastAsia="Calibri" w:hAnsi="Times New Roman" w:cs="Times New Roman"/>
      <w:sz w:val="20"/>
      <w:szCs w:val="20"/>
    </w:rPr>
  </w:style>
  <w:style w:type="character" w:customStyle="1" w:styleId="ListLabel71">
    <w:name w:val="ListLabel 71"/>
    <w:qFormat/>
    <w:rPr>
      <w:rFonts w:ascii="Times New Roman" w:hAnsi="Times New Roman" w:cs="Symbol"/>
      <w:sz w:val="20"/>
    </w:rPr>
  </w:style>
  <w:style w:type="character" w:customStyle="1" w:styleId="ListLabel72">
    <w:name w:val="ListLabel 72"/>
    <w:qFormat/>
    <w:rPr>
      <w:rFonts w:cs="Symbol"/>
    </w:rPr>
  </w:style>
  <w:style w:type="character" w:customStyle="1" w:styleId="ListLabel73">
    <w:name w:val="ListLabel 73"/>
    <w:qFormat/>
    <w:rPr>
      <w:rFonts w:ascii="Times New Roman" w:hAnsi="Times New Roman" w:cs="Times New Roman"/>
      <w:b/>
      <w:sz w:val="20"/>
    </w:rPr>
  </w:style>
  <w:style w:type="character" w:customStyle="1" w:styleId="ListLabel74">
    <w:name w:val="ListLabel 74"/>
    <w:qFormat/>
    <w:rPr>
      <w:rFonts w:ascii="Times New Roman" w:hAnsi="Times New Roman" w:cs="Times New Roman"/>
      <w:b/>
      <w:sz w:val="20"/>
    </w:rPr>
  </w:style>
  <w:style w:type="character" w:customStyle="1" w:styleId="ListLabel75">
    <w:name w:val="ListLabel 75"/>
    <w:qFormat/>
    <w:rPr>
      <w:rFonts w:ascii="Times New Roman" w:hAnsi="Times New Roman" w:cs="Times New Roman"/>
      <w:sz w:val="20"/>
    </w:rPr>
  </w:style>
  <w:style w:type="character" w:customStyle="1" w:styleId="ListLabel76">
    <w:name w:val="ListLabel 76"/>
    <w:qFormat/>
    <w:rPr>
      <w:rFonts w:cs="Times New Roman"/>
      <w:b/>
    </w:rPr>
  </w:style>
  <w:style w:type="character" w:customStyle="1" w:styleId="ListLabel77">
    <w:name w:val="ListLabel 77"/>
    <w:qFormat/>
    <w:rPr>
      <w:rFonts w:cs="Times New Roman"/>
      <w:b/>
    </w:rPr>
  </w:style>
  <w:style w:type="character" w:customStyle="1" w:styleId="ListLabel78">
    <w:name w:val="ListLabel 78"/>
    <w:qFormat/>
    <w:rPr>
      <w:rFonts w:cs="Times New Roman"/>
      <w:b/>
    </w:rPr>
  </w:style>
  <w:style w:type="character" w:customStyle="1" w:styleId="ListLabel79">
    <w:name w:val="ListLabel 79"/>
    <w:qFormat/>
    <w:rPr>
      <w:rFonts w:cs="Times New Roman"/>
      <w:b/>
    </w:rPr>
  </w:style>
  <w:style w:type="character" w:customStyle="1" w:styleId="ListLabel80">
    <w:name w:val="ListLabel 80"/>
    <w:qFormat/>
    <w:rPr>
      <w:rFonts w:cs="Times New Roman"/>
      <w:b/>
    </w:rPr>
  </w:style>
  <w:style w:type="character" w:customStyle="1" w:styleId="ListLabel81">
    <w:name w:val="ListLabel 81"/>
    <w:qFormat/>
    <w:rPr>
      <w:rFonts w:cs="Times New Roman"/>
      <w:b/>
    </w:rPr>
  </w:style>
  <w:style w:type="character" w:customStyle="1" w:styleId="ListLabel82">
    <w:name w:val="ListLabel 82"/>
    <w:qFormat/>
    <w:rPr>
      <w:rFonts w:ascii="Times New Roman" w:hAnsi="Times New Roman" w:cs="Times New Roman"/>
      <w:b/>
      <w:sz w:val="20"/>
    </w:rPr>
  </w:style>
  <w:style w:type="character" w:customStyle="1" w:styleId="ListLabel83">
    <w:name w:val="ListLabel 83"/>
    <w:qFormat/>
    <w:rPr>
      <w:rFonts w:cs="Times New Roman"/>
      <w:b/>
    </w:rPr>
  </w:style>
  <w:style w:type="character" w:customStyle="1" w:styleId="ListLabel84">
    <w:name w:val="ListLabel 84"/>
    <w:qFormat/>
    <w:rPr>
      <w:rFonts w:cs="Times New Roman"/>
      <w:b/>
    </w:rPr>
  </w:style>
  <w:style w:type="character" w:customStyle="1" w:styleId="ListLabel85">
    <w:name w:val="ListLabel 85"/>
    <w:qFormat/>
    <w:rPr>
      <w:rFonts w:cs="Times New Roman"/>
      <w:b/>
    </w:rPr>
  </w:style>
  <w:style w:type="character" w:customStyle="1" w:styleId="ListLabel86">
    <w:name w:val="ListLabel 86"/>
    <w:qFormat/>
    <w:rPr>
      <w:rFonts w:cs="Times New Roman"/>
      <w:b/>
    </w:rPr>
  </w:style>
  <w:style w:type="character" w:customStyle="1" w:styleId="ListLabel87">
    <w:name w:val="ListLabel 87"/>
    <w:qFormat/>
    <w:rPr>
      <w:rFonts w:cs="Times New Roman"/>
      <w:b/>
    </w:rPr>
  </w:style>
  <w:style w:type="character" w:customStyle="1" w:styleId="ListLabel88">
    <w:name w:val="ListLabel 88"/>
    <w:qFormat/>
    <w:rPr>
      <w:rFonts w:cs="Times New Roman"/>
      <w:b/>
    </w:rPr>
  </w:style>
  <w:style w:type="character" w:customStyle="1" w:styleId="ListLabel89">
    <w:name w:val="ListLabel 89"/>
    <w:qFormat/>
    <w:rPr>
      <w:rFonts w:cs="Times New Roman"/>
      <w:b/>
    </w:rPr>
  </w:style>
  <w:style w:type="character" w:customStyle="1" w:styleId="ListLabel90">
    <w:name w:val="ListLabel 90"/>
    <w:qFormat/>
    <w:rPr>
      <w:rFonts w:cs="Times New Roman"/>
      <w:b/>
    </w:rPr>
  </w:style>
  <w:style w:type="character" w:customStyle="1" w:styleId="ListLabel91">
    <w:name w:val="ListLabel 91"/>
    <w:qFormat/>
    <w:rPr>
      <w:rFonts w:ascii="Times New Roman" w:eastAsia="Calibri" w:hAnsi="Times New Roman" w:cs="Times New Roman"/>
      <w:color w:val="0563C1"/>
      <w:sz w:val="20"/>
      <w:szCs w:val="20"/>
      <w:u w:val="single"/>
      <w:lang w:val="en-US"/>
    </w:rPr>
  </w:style>
  <w:style w:type="character" w:customStyle="1" w:styleId="ListLabel92">
    <w:name w:val="ListLabel 92"/>
    <w:qFormat/>
    <w:rPr>
      <w:rFonts w:ascii="Times New Roman" w:eastAsia="Calibri" w:hAnsi="Times New Roman" w:cs="Times New Roman"/>
      <w:color w:val="0563C1"/>
      <w:sz w:val="20"/>
      <w:szCs w:val="20"/>
      <w:u w:val="single"/>
    </w:rPr>
  </w:style>
  <w:style w:type="character" w:customStyle="1" w:styleId="ListLabel93">
    <w:name w:val="ListLabel 93"/>
    <w:qFormat/>
    <w:rPr>
      <w:rFonts w:ascii="Times New Roman" w:eastAsia="Calibri" w:hAnsi="Times New Roman" w:cs="Times New Roman"/>
      <w:sz w:val="20"/>
      <w:szCs w:val="20"/>
    </w:rPr>
  </w:style>
  <w:style w:type="character" w:customStyle="1" w:styleId="ListLabel94">
    <w:name w:val="ListLabel 94"/>
    <w:qFormat/>
    <w:rPr>
      <w:rFonts w:ascii="Times New Roman" w:hAnsi="Times New Roman" w:cs="Times New Roman"/>
      <w:b/>
      <w:sz w:val="20"/>
    </w:rPr>
  </w:style>
  <w:style w:type="character" w:customStyle="1" w:styleId="ListLabel95">
    <w:name w:val="ListLabel 95"/>
    <w:qFormat/>
    <w:rPr>
      <w:rFonts w:ascii="Times New Roman" w:hAnsi="Times New Roman" w:cs="Times New Roman"/>
      <w:b/>
      <w:sz w:val="20"/>
    </w:rPr>
  </w:style>
  <w:style w:type="character" w:customStyle="1" w:styleId="ListLabel96">
    <w:name w:val="ListLabel 96"/>
    <w:qFormat/>
    <w:rPr>
      <w:rFonts w:ascii="Times New Roman" w:hAnsi="Times New Roman" w:cs="Times New Roman"/>
      <w:sz w:val="20"/>
    </w:rPr>
  </w:style>
  <w:style w:type="character" w:customStyle="1" w:styleId="ListLabel97">
    <w:name w:val="ListLabel 97"/>
    <w:qFormat/>
    <w:rPr>
      <w:rFonts w:cs="Times New Roman"/>
      <w:b/>
    </w:rPr>
  </w:style>
  <w:style w:type="character" w:customStyle="1" w:styleId="ListLabel98">
    <w:name w:val="ListLabel 98"/>
    <w:qFormat/>
    <w:rPr>
      <w:rFonts w:cs="Times New Roman"/>
      <w:b/>
    </w:rPr>
  </w:style>
  <w:style w:type="character" w:customStyle="1" w:styleId="ListLabel99">
    <w:name w:val="ListLabel 99"/>
    <w:qFormat/>
    <w:rPr>
      <w:rFonts w:cs="Times New Roman"/>
      <w:b/>
    </w:rPr>
  </w:style>
  <w:style w:type="character" w:customStyle="1" w:styleId="ListLabel100">
    <w:name w:val="ListLabel 100"/>
    <w:qFormat/>
    <w:rPr>
      <w:rFonts w:cs="Times New Roman"/>
      <w:b/>
    </w:rPr>
  </w:style>
  <w:style w:type="character" w:customStyle="1" w:styleId="ListLabel101">
    <w:name w:val="ListLabel 101"/>
    <w:qFormat/>
    <w:rPr>
      <w:rFonts w:cs="Times New Roman"/>
      <w:b/>
    </w:rPr>
  </w:style>
  <w:style w:type="character" w:customStyle="1" w:styleId="ListLabel102">
    <w:name w:val="ListLabel 102"/>
    <w:qFormat/>
    <w:rPr>
      <w:rFonts w:cs="Times New Roman"/>
      <w:b/>
    </w:rPr>
  </w:style>
  <w:style w:type="character" w:customStyle="1" w:styleId="ListLabel103">
    <w:name w:val="ListLabel 103"/>
    <w:qFormat/>
    <w:rPr>
      <w:rFonts w:ascii="Times New Roman" w:hAnsi="Times New Roman" w:cs="Symbol"/>
      <w:sz w:val="20"/>
    </w:rPr>
  </w:style>
  <w:style w:type="character" w:customStyle="1" w:styleId="ListLabel104">
    <w:name w:val="ListLabel 104"/>
    <w:qFormat/>
    <w:rPr>
      <w:rFonts w:cs="Symbol"/>
    </w:rPr>
  </w:style>
  <w:style w:type="character" w:customStyle="1" w:styleId="ListLabel105">
    <w:name w:val="ListLabel 105"/>
    <w:qFormat/>
    <w:rPr>
      <w:rFonts w:ascii="Times New Roman" w:hAnsi="Times New Roman" w:cs="Times New Roman"/>
      <w:b/>
      <w:sz w:val="20"/>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rPr>
  </w:style>
  <w:style w:type="character" w:customStyle="1" w:styleId="ListLabel111">
    <w:name w:val="ListLabel 111"/>
    <w:qFormat/>
    <w:rPr>
      <w:rFonts w:cs="Times New Roman"/>
      <w:b/>
    </w:rPr>
  </w:style>
  <w:style w:type="character" w:customStyle="1" w:styleId="ListLabel112">
    <w:name w:val="ListLabel 112"/>
    <w:qFormat/>
    <w:rPr>
      <w:rFonts w:cs="Times New Roman"/>
      <w:b/>
    </w:rPr>
  </w:style>
  <w:style w:type="character" w:customStyle="1" w:styleId="ListLabel113">
    <w:name w:val="ListLabel 113"/>
    <w:qFormat/>
    <w:rPr>
      <w:rFonts w:cs="Times New Roman"/>
      <w:b/>
    </w:rPr>
  </w:style>
  <w:style w:type="character" w:customStyle="1" w:styleId="ListLabel114">
    <w:name w:val="ListLabel 114"/>
    <w:qFormat/>
    <w:rPr>
      <w:rFonts w:ascii="Times New Roman" w:eastAsia="Calibri" w:hAnsi="Times New Roman" w:cs="Times New Roman"/>
      <w:color w:val="0563C1"/>
      <w:sz w:val="20"/>
      <w:szCs w:val="20"/>
      <w:u w:val="single"/>
      <w:lang w:val="en-US"/>
    </w:rPr>
  </w:style>
  <w:style w:type="character" w:customStyle="1" w:styleId="ListLabel115">
    <w:name w:val="ListLabel 115"/>
    <w:qFormat/>
    <w:rPr>
      <w:rFonts w:ascii="Times New Roman" w:eastAsia="Calibri" w:hAnsi="Times New Roman" w:cs="Times New Roman"/>
      <w:color w:val="0563C1"/>
      <w:sz w:val="20"/>
      <w:szCs w:val="20"/>
      <w:u w:val="single"/>
    </w:rPr>
  </w:style>
  <w:style w:type="character" w:customStyle="1" w:styleId="ListLabel116">
    <w:name w:val="ListLabel 116"/>
    <w:qFormat/>
    <w:rPr>
      <w:rFonts w:ascii="Times New Roman" w:eastAsia="Calibri" w:hAnsi="Times New Roman" w:cs="Times New Roman"/>
      <w:sz w:val="20"/>
      <w:szCs w:val="20"/>
    </w:rPr>
  </w:style>
  <w:style w:type="character" w:customStyle="1" w:styleId="ListLabel117">
    <w:name w:val="ListLabel 117"/>
    <w:qFormat/>
    <w:rPr>
      <w:rFonts w:ascii="Times New Roman" w:hAnsi="Times New Roman" w:cs="Times New Roman"/>
      <w:b/>
      <w:sz w:val="20"/>
    </w:rPr>
  </w:style>
  <w:style w:type="character" w:customStyle="1" w:styleId="ListLabel118">
    <w:name w:val="ListLabel 118"/>
    <w:qFormat/>
    <w:rPr>
      <w:rFonts w:ascii="Times New Roman" w:hAnsi="Times New Roman" w:cs="Times New Roman"/>
      <w:b/>
      <w:sz w:val="20"/>
    </w:rPr>
  </w:style>
  <w:style w:type="character" w:customStyle="1" w:styleId="ListLabel119">
    <w:name w:val="ListLabel 119"/>
    <w:qFormat/>
    <w:rPr>
      <w:rFonts w:ascii="Times New Roman" w:hAnsi="Times New Roman" w:cs="Times New Roman"/>
      <w:b w:val="0"/>
      <w:sz w:val="20"/>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rFonts w:cs="Times New Roman"/>
      <w:b/>
    </w:rPr>
  </w:style>
  <w:style w:type="character" w:customStyle="1" w:styleId="ListLabel124">
    <w:name w:val="ListLabel 124"/>
    <w:qFormat/>
    <w:rPr>
      <w:rFonts w:cs="Times New Roman"/>
      <w:b/>
    </w:rPr>
  </w:style>
  <w:style w:type="character" w:customStyle="1" w:styleId="ListLabel125">
    <w:name w:val="ListLabel 125"/>
    <w:qFormat/>
    <w:rPr>
      <w:rFonts w:cs="Times New Roman"/>
      <w:b/>
    </w:rPr>
  </w:style>
  <w:style w:type="character" w:customStyle="1" w:styleId="ListLabel126">
    <w:name w:val="ListLabel 126"/>
    <w:qFormat/>
    <w:rPr>
      <w:rFonts w:ascii="Times New Roman" w:hAnsi="Times New Roman" w:cs="Symbol"/>
      <w:sz w:val="20"/>
    </w:rPr>
  </w:style>
  <w:style w:type="character" w:customStyle="1" w:styleId="ListLabel127">
    <w:name w:val="ListLabel 127"/>
    <w:qFormat/>
    <w:rPr>
      <w:rFonts w:cs="Symbol"/>
    </w:rPr>
  </w:style>
  <w:style w:type="character" w:customStyle="1" w:styleId="ListLabel128">
    <w:name w:val="ListLabel 128"/>
    <w:qFormat/>
    <w:rPr>
      <w:rFonts w:ascii="Times New Roman" w:hAnsi="Times New Roman" w:cs="Times New Roman"/>
      <w:b/>
      <w:sz w:val="20"/>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Times New Roman"/>
      <w:b/>
    </w:rPr>
  </w:style>
  <w:style w:type="character" w:customStyle="1" w:styleId="ListLabel133">
    <w:name w:val="ListLabel 133"/>
    <w:qFormat/>
    <w:rPr>
      <w:rFonts w:cs="Times New Roman"/>
      <w:b/>
    </w:rPr>
  </w:style>
  <w:style w:type="character" w:customStyle="1" w:styleId="ListLabel134">
    <w:name w:val="ListLabel 134"/>
    <w:qFormat/>
    <w:rPr>
      <w:rFonts w:cs="Times New Roman"/>
      <w:b/>
    </w:rPr>
  </w:style>
  <w:style w:type="character" w:customStyle="1" w:styleId="ListLabel135">
    <w:name w:val="ListLabel 135"/>
    <w:qFormat/>
    <w:rPr>
      <w:rFonts w:cs="Times New Roman"/>
      <w:b/>
    </w:rPr>
  </w:style>
  <w:style w:type="character" w:customStyle="1" w:styleId="ListLabel136">
    <w:name w:val="ListLabel 136"/>
    <w:qFormat/>
    <w:rPr>
      <w:rFonts w:cs="Times New Roman"/>
      <w:b/>
    </w:rPr>
  </w:style>
  <w:style w:type="character" w:customStyle="1" w:styleId="ListLabel137">
    <w:name w:val="ListLabel 137"/>
    <w:qFormat/>
    <w:rPr>
      <w:rFonts w:ascii="Times New Roman" w:eastAsia="Calibri" w:hAnsi="Times New Roman" w:cs="Times New Roman"/>
      <w:color w:val="0563C1"/>
      <w:sz w:val="20"/>
      <w:szCs w:val="20"/>
      <w:u w:val="single"/>
      <w:lang w:val="en-US"/>
    </w:rPr>
  </w:style>
  <w:style w:type="character" w:customStyle="1" w:styleId="ListLabel138">
    <w:name w:val="ListLabel 138"/>
    <w:qFormat/>
    <w:rPr>
      <w:rFonts w:ascii="Times New Roman" w:eastAsia="Calibri" w:hAnsi="Times New Roman" w:cs="Times New Roman"/>
      <w:color w:val="0563C1"/>
      <w:sz w:val="20"/>
      <w:szCs w:val="20"/>
      <w:u w:val="single"/>
    </w:rPr>
  </w:style>
  <w:style w:type="character" w:customStyle="1" w:styleId="ListLabel139">
    <w:name w:val="ListLabel 139"/>
    <w:qFormat/>
    <w:rPr>
      <w:rFonts w:ascii="Times New Roman" w:eastAsia="Calibri" w:hAnsi="Times New Roman" w:cs="Times New Roman"/>
      <w:color w:val="0563C1"/>
      <w:sz w:val="21"/>
      <w:szCs w:val="21"/>
    </w:rPr>
  </w:style>
  <w:style w:type="character" w:customStyle="1" w:styleId="ListLabel140">
    <w:name w:val="ListLabel 140"/>
    <w:qFormat/>
    <w:rPr>
      <w:rFonts w:ascii="Times New Roman" w:eastAsia="Calibri" w:hAnsi="Times New Roman" w:cs="Times New Roman"/>
      <w:sz w:val="20"/>
      <w:szCs w:val="20"/>
    </w:rPr>
  </w:style>
  <w:style w:type="paragraph" w:customStyle="1" w:styleId="10">
    <w:name w:val="Заголовок1"/>
    <w:basedOn w:val="a"/>
    <w:next w:val="ac"/>
    <w:qFormat/>
    <w:pPr>
      <w:keepNext/>
      <w:spacing w:before="240" w:after="120"/>
    </w:pPr>
    <w:rPr>
      <w:rFonts w:ascii="Arial" w:eastAsia="Microsoft YaHei" w:hAnsi="Arial"/>
      <w:sz w:val="28"/>
      <w:szCs w:val="28"/>
    </w:rPr>
  </w:style>
  <w:style w:type="paragraph" w:styleId="ac">
    <w:name w:val="Body Text"/>
    <w:basedOn w:val="a"/>
    <w:qFormat/>
    <w:pPr>
      <w:spacing w:after="120"/>
    </w:pPr>
  </w:style>
  <w:style w:type="paragraph" w:styleId="ad">
    <w:name w:val="List"/>
    <w:basedOn w:val="ac"/>
    <w:qFormat/>
  </w:style>
  <w:style w:type="paragraph" w:styleId="ae">
    <w:name w:val="caption"/>
    <w:basedOn w:val="a"/>
    <w:next w:val="a"/>
    <w:qFormat/>
    <w:pPr>
      <w:suppressLineNumbers/>
      <w:spacing w:before="120" w:after="120"/>
    </w:pPr>
    <w:rPr>
      <w:i/>
      <w:iCs/>
      <w:sz w:val="24"/>
      <w:szCs w:val="24"/>
    </w:rPr>
  </w:style>
  <w:style w:type="paragraph" w:styleId="af">
    <w:name w:val="index heading"/>
    <w:basedOn w:val="a"/>
    <w:qFormat/>
    <w:pPr>
      <w:suppressLineNumbers/>
    </w:pPr>
  </w:style>
  <w:style w:type="paragraph" w:styleId="af0">
    <w:name w:val="Balloon Text"/>
    <w:basedOn w:val="a"/>
    <w:qFormat/>
    <w:pPr>
      <w:spacing w:after="0" w:line="100" w:lineRule="atLeast"/>
    </w:pPr>
    <w:rPr>
      <w:rFonts w:ascii="Tahoma" w:hAnsi="Tahoma" w:cs="Tahoma"/>
      <w:sz w:val="16"/>
      <w:szCs w:val="16"/>
    </w:rPr>
  </w:style>
  <w:style w:type="paragraph" w:styleId="af1">
    <w:name w:val="footnote text"/>
    <w:basedOn w:val="a"/>
    <w:qFormat/>
    <w:pPr>
      <w:suppressLineNumbers/>
      <w:ind w:left="283" w:hanging="283"/>
    </w:pPr>
    <w:rPr>
      <w:sz w:val="20"/>
      <w:szCs w:val="20"/>
    </w:rPr>
  </w:style>
  <w:style w:type="paragraph" w:styleId="af2">
    <w:name w:val="header"/>
    <w:basedOn w:val="a"/>
    <w:qFormat/>
    <w:pPr>
      <w:suppressLineNumbers/>
      <w:tabs>
        <w:tab w:val="center" w:pos="4677"/>
        <w:tab w:val="right" w:pos="9355"/>
      </w:tabs>
      <w:spacing w:after="0" w:line="100" w:lineRule="atLeast"/>
    </w:pPr>
  </w:style>
  <w:style w:type="paragraph" w:styleId="af3">
    <w:name w:val="footer"/>
    <w:basedOn w:val="a"/>
    <w:qFormat/>
    <w:pPr>
      <w:suppressLineNumbers/>
      <w:tabs>
        <w:tab w:val="center" w:pos="4677"/>
        <w:tab w:val="right" w:pos="9355"/>
      </w:tabs>
      <w:spacing w:after="0" w:line="100" w:lineRule="atLeast"/>
    </w:pPr>
  </w:style>
  <w:style w:type="paragraph" w:customStyle="1" w:styleId="11">
    <w:name w:val="Указатель11"/>
    <w:basedOn w:val="a"/>
    <w:qFormat/>
    <w:pPr>
      <w:suppressLineNumbers/>
    </w:pPr>
  </w:style>
  <w:style w:type="paragraph" w:customStyle="1" w:styleId="12">
    <w:name w:val="Указатель1"/>
    <w:basedOn w:val="a"/>
    <w:qFormat/>
    <w:pPr>
      <w:suppressLineNumbers/>
    </w:pPr>
  </w:style>
  <w:style w:type="paragraph" w:customStyle="1" w:styleId="13">
    <w:name w:val="Текст сноски1"/>
    <w:basedOn w:val="a"/>
    <w:qFormat/>
    <w:pPr>
      <w:spacing w:after="0" w:line="100" w:lineRule="atLeast"/>
    </w:pPr>
    <w:rPr>
      <w:sz w:val="20"/>
      <w:szCs w:val="20"/>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styleId="af6">
    <w:name w:val="List Paragraph"/>
    <w:basedOn w:val="a"/>
    <w:uiPriority w:val="99"/>
    <w:qFormat/>
    <w:rsid w:val="00F77E5A"/>
    <w:pPr>
      <w:ind w:left="720"/>
      <w:contextualSpacing/>
    </w:pPr>
  </w:style>
  <w:style w:type="paragraph" w:customStyle="1" w:styleId="21">
    <w:name w:val="Основной текст 21"/>
    <w:basedOn w:val="a"/>
    <w:qFormat/>
    <w:rsid w:val="00F15DCF"/>
    <w:pPr>
      <w:spacing w:after="160" w:line="259" w:lineRule="auto"/>
    </w:pPr>
    <w:rPr>
      <w:rFonts w:ascii="Times New Roman" w:eastAsia="Times New Roman" w:hAnsi="Times New Roman" w:cs="Times New Roman"/>
      <w:szCs w:val="24"/>
      <w:lang w:eastAsia="zh-CN"/>
    </w:rPr>
  </w:style>
  <w:style w:type="character" w:styleId="af7">
    <w:name w:val="Hyperlink"/>
    <w:basedOn w:val="a0"/>
    <w:rsid w:val="00B16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teller.ru/help/the-contract-for-fisca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iteller.ru/help/the-contract-for-fisc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bis.ru/e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uniteller.ru" TargetMode="External"/><Relationship Id="rId4" Type="http://schemas.openxmlformats.org/officeDocument/2006/relationships/styles" Target="styles.xml"/><Relationship Id="rId9" Type="http://schemas.openxmlformats.org/officeDocument/2006/relationships/hyperlink" Target="https://www.uniteller.ru/help/the-contract-for-fisc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0B20E-A819-46AA-A06D-B07F2E49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5478</Words>
  <Characters>31231</Characters>
  <Application>Microsoft Office Word</Application>
  <DocSecurity>8</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АБрамова</dc:creator>
  <dc:description/>
  <cp:lastModifiedBy>Дарья Белкина</cp:lastModifiedBy>
  <cp:revision>44</cp:revision>
  <dcterms:created xsi:type="dcterms:W3CDTF">2019-08-02T09:34:00Z</dcterms:created>
  <dcterms:modified xsi:type="dcterms:W3CDTF">2022-05-30T12:14:00Z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1049-10.2.0.7635</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